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C2" w:rsidRDefault="00762C71" w:rsidP="00181731">
      <w:pPr>
        <w:pStyle w:val="2"/>
        <w:spacing w:line="240" w:lineRule="exact"/>
        <w:rPr>
          <w:spacing w:val="20"/>
          <w:szCs w:val="28"/>
          <w:lang w:val="ru-RU"/>
        </w:rPr>
      </w:pPr>
      <w:r>
        <w:rPr>
          <w:spacing w:val="20"/>
          <w:szCs w:val="28"/>
          <w:lang w:val="ru-RU"/>
        </w:rPr>
        <w:t>ОТЧЕТ</w:t>
      </w:r>
    </w:p>
    <w:p w:rsidR="00272FAE" w:rsidRDefault="00454634" w:rsidP="00A07613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7FCD">
        <w:rPr>
          <w:rFonts w:ascii="Times New Roman" w:hAnsi="Times New Roman"/>
          <w:b/>
          <w:sz w:val="28"/>
          <w:szCs w:val="28"/>
        </w:rPr>
        <w:t xml:space="preserve">по результатам </w:t>
      </w:r>
      <w:r w:rsidR="00955E46" w:rsidRPr="00B724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проверки </w:t>
      </w:r>
      <w:r w:rsidR="00A07613" w:rsidRPr="00AE0C18">
        <w:rPr>
          <w:rFonts w:ascii="Times New Roman" w:eastAsia="Times New Roman" w:hAnsi="Times New Roman"/>
          <w:b/>
          <w:sz w:val="28"/>
          <w:szCs w:val="28"/>
          <w:lang w:eastAsia="ru-RU"/>
        </w:rPr>
        <w:t>реализации муниципальной</w:t>
      </w:r>
    </w:p>
    <w:p w:rsidR="00272FAE" w:rsidRDefault="00A07613" w:rsidP="00A07613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0C18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  <w:r w:rsidR="00272F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E0C18">
        <w:rPr>
          <w:rFonts w:ascii="Times New Roman" w:eastAsia="Times New Roman" w:hAnsi="Times New Roman"/>
          <w:b/>
          <w:sz w:val="28"/>
          <w:szCs w:val="28"/>
          <w:lang w:eastAsia="ru-RU"/>
        </w:rPr>
        <w:t>«Культура и молодежная политика</w:t>
      </w:r>
    </w:p>
    <w:p w:rsidR="00272FAE" w:rsidRDefault="00A07613" w:rsidP="00A07613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0C18">
        <w:rPr>
          <w:rFonts w:ascii="Times New Roman" w:eastAsia="Times New Roman" w:hAnsi="Times New Roman"/>
          <w:b/>
          <w:sz w:val="28"/>
          <w:szCs w:val="28"/>
          <w:lang w:eastAsia="ru-RU"/>
        </w:rPr>
        <w:t>Суксунского</w:t>
      </w:r>
      <w:r w:rsidR="00272F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E0C18">
        <w:rPr>
          <w:rFonts w:ascii="Times New Roman" w:eastAsia="Times New Roman" w:hAnsi="Times New Roman"/>
          <w:b/>
          <w:sz w:val="28"/>
          <w:szCs w:val="28"/>
          <w:lang w:eastAsia="ru-RU"/>
        </w:rPr>
        <w:t>района»</w:t>
      </w:r>
      <w:r w:rsidR="00272F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E0C1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2018 год в </w:t>
      </w:r>
      <w:proofErr w:type="gramStart"/>
      <w:r w:rsidRPr="00AE0C1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муниципальном</w:t>
      </w:r>
      <w:proofErr w:type="gramEnd"/>
    </w:p>
    <w:p w:rsidR="00A07613" w:rsidRDefault="00272FAE" w:rsidP="00A07613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AE0C18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A07613" w:rsidRPr="00AE0C18">
        <w:rPr>
          <w:rFonts w:ascii="Times New Roman" w:eastAsia="Times New Roman" w:hAnsi="Times New Roman"/>
          <w:b/>
          <w:sz w:val="28"/>
          <w:szCs w:val="28"/>
          <w:lang w:eastAsia="ru-RU"/>
        </w:rPr>
        <w:t>чреждении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07613" w:rsidRPr="00AE0C18">
        <w:rPr>
          <w:rFonts w:ascii="Times New Roman" w:eastAsia="Times New Roman" w:hAnsi="Times New Roman"/>
          <w:b/>
          <w:sz w:val="28"/>
          <w:szCs w:val="28"/>
          <w:lang w:eastAsia="ru-RU"/>
        </w:rPr>
        <w:t>«Центр развития культуры»</w:t>
      </w:r>
    </w:p>
    <w:p w:rsidR="00A92CC2" w:rsidRDefault="00A92CC2" w:rsidP="00A07613">
      <w:pPr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</w:pPr>
    </w:p>
    <w:p w:rsidR="00C6247F" w:rsidRDefault="00C6247F" w:rsidP="00A07613">
      <w:pPr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</w:pPr>
    </w:p>
    <w:p w:rsidR="00C6247F" w:rsidRDefault="00C6247F" w:rsidP="00A07613">
      <w:pPr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</w:pPr>
    </w:p>
    <w:p w:rsidR="00A92CC2" w:rsidRPr="00D66859" w:rsidRDefault="00A92CC2" w:rsidP="00451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859">
        <w:rPr>
          <w:rFonts w:ascii="Times New Roman" w:hAnsi="Times New Roman"/>
          <w:sz w:val="28"/>
          <w:szCs w:val="28"/>
        </w:rPr>
        <w:t>«</w:t>
      </w:r>
      <w:r w:rsidR="00C9646C">
        <w:rPr>
          <w:rFonts w:ascii="Times New Roman" w:hAnsi="Times New Roman"/>
          <w:sz w:val="28"/>
          <w:szCs w:val="28"/>
        </w:rPr>
        <w:t>06</w:t>
      </w:r>
      <w:r w:rsidRPr="00AC1042">
        <w:rPr>
          <w:rFonts w:ascii="Times New Roman" w:hAnsi="Times New Roman"/>
          <w:sz w:val="28"/>
          <w:szCs w:val="28"/>
        </w:rPr>
        <w:t>»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 w:rsidR="00C9646C">
        <w:rPr>
          <w:rFonts w:ascii="Times New Roman" w:hAnsi="Times New Roman"/>
          <w:sz w:val="28"/>
          <w:szCs w:val="28"/>
        </w:rPr>
        <w:t>августа</w:t>
      </w:r>
      <w:r w:rsidRPr="00D66859">
        <w:rPr>
          <w:rFonts w:ascii="Times New Roman" w:hAnsi="Times New Roman"/>
          <w:sz w:val="28"/>
          <w:szCs w:val="28"/>
        </w:rPr>
        <w:t xml:space="preserve"> 20</w:t>
      </w:r>
      <w:r w:rsidR="00C9646C">
        <w:rPr>
          <w:rFonts w:ascii="Times New Roman" w:hAnsi="Times New Roman"/>
          <w:sz w:val="28"/>
          <w:szCs w:val="28"/>
        </w:rPr>
        <w:t>19</w:t>
      </w:r>
      <w:r w:rsidRPr="00D66859">
        <w:rPr>
          <w:rFonts w:ascii="Times New Roman" w:hAnsi="Times New Roman"/>
          <w:sz w:val="28"/>
          <w:szCs w:val="28"/>
        </w:rPr>
        <w:t xml:space="preserve"> года                        </w:t>
      </w:r>
      <w:r w:rsidR="00131C16">
        <w:rPr>
          <w:rFonts w:ascii="Times New Roman" w:hAnsi="Times New Roman"/>
          <w:sz w:val="28"/>
          <w:szCs w:val="28"/>
        </w:rPr>
        <w:t xml:space="preserve">  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66859">
        <w:rPr>
          <w:rFonts w:ascii="Times New Roman" w:hAnsi="Times New Roman"/>
          <w:sz w:val="28"/>
          <w:szCs w:val="28"/>
        </w:rPr>
        <w:t xml:space="preserve">    </w:t>
      </w:r>
      <w:r w:rsidR="0011552F">
        <w:rPr>
          <w:rFonts w:ascii="Times New Roman" w:hAnsi="Times New Roman"/>
          <w:sz w:val="28"/>
          <w:szCs w:val="28"/>
        </w:rPr>
        <w:t xml:space="preserve">          </w:t>
      </w:r>
      <w:r w:rsidR="0035699F">
        <w:rPr>
          <w:rFonts w:ascii="Times New Roman" w:hAnsi="Times New Roman"/>
          <w:sz w:val="28"/>
          <w:szCs w:val="28"/>
        </w:rPr>
        <w:t xml:space="preserve">               </w:t>
      </w:r>
      <w:r w:rsidR="0011552F">
        <w:rPr>
          <w:rFonts w:ascii="Times New Roman" w:hAnsi="Times New Roman"/>
          <w:sz w:val="28"/>
          <w:szCs w:val="28"/>
        </w:rPr>
        <w:t xml:space="preserve">              </w:t>
      </w:r>
      <w:r w:rsidR="00C9646C">
        <w:rPr>
          <w:rFonts w:ascii="Times New Roman" w:hAnsi="Times New Roman"/>
          <w:sz w:val="28"/>
          <w:szCs w:val="28"/>
        </w:rPr>
        <w:t xml:space="preserve">                 </w:t>
      </w:r>
      <w:r w:rsidR="00AD5320">
        <w:rPr>
          <w:rFonts w:ascii="Times New Roman" w:hAnsi="Times New Roman"/>
          <w:sz w:val="28"/>
          <w:szCs w:val="28"/>
        </w:rPr>
        <w:t>№</w:t>
      </w:r>
      <w:r w:rsidR="004510D0">
        <w:rPr>
          <w:rFonts w:ascii="Times New Roman" w:hAnsi="Times New Roman"/>
          <w:sz w:val="28"/>
          <w:szCs w:val="28"/>
        </w:rPr>
        <w:t xml:space="preserve"> </w:t>
      </w:r>
      <w:r w:rsidR="00C9646C">
        <w:rPr>
          <w:rFonts w:ascii="Times New Roman" w:hAnsi="Times New Roman"/>
          <w:sz w:val="28"/>
          <w:szCs w:val="28"/>
        </w:rPr>
        <w:t>11</w:t>
      </w:r>
    </w:p>
    <w:p w:rsidR="00A92CC2" w:rsidRDefault="00A92CC2" w:rsidP="00A92CC2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3958FB" w:rsidRPr="007C5268" w:rsidRDefault="003958FB" w:rsidP="00A92CC2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F43D09" w:rsidRPr="00EC6AD7" w:rsidRDefault="00F43D09" w:rsidP="00272FA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Планом работы Ревизионной комиссии Суксунского м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ниципального района на 2019 год, распоряжением Ревизионной комиссии Су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сунского муниципального района от 29.05.2019 № 26 «О проведении проверки р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ализации муниципальной программы «Культура и молодежная политика Суксу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ского района» за 2018 год в муниципальном учреждении «Центр развития культ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ры» в отношении муниципального учреждения «Центр развития культуры» пр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ведено контрольное мероприятие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проверка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реализации муниципальной пр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граммы «Культура и молодежная</w:t>
      </w:r>
      <w:proofErr w:type="gramEnd"/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политика Суксунского района» за 2018 год.</w:t>
      </w:r>
    </w:p>
    <w:p w:rsidR="00A26E6B" w:rsidRPr="00D26673" w:rsidRDefault="00B968EE" w:rsidP="00272FA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Проверка проведена в период </w:t>
      </w:r>
      <w:r w:rsidR="00955E46">
        <w:rPr>
          <w:rFonts w:ascii="Times New Roman" w:hAnsi="Times New Roman"/>
          <w:sz w:val="28"/>
          <w:szCs w:val="28"/>
        </w:rPr>
        <w:t>с</w:t>
      </w:r>
      <w:r w:rsidR="00955E46" w:rsidRPr="003D15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3D09" w:rsidRPr="00EC6AD7">
        <w:rPr>
          <w:rFonts w:ascii="Times New Roman" w:eastAsia="Times New Roman" w:hAnsi="Times New Roman"/>
          <w:sz w:val="28"/>
          <w:szCs w:val="28"/>
          <w:lang w:eastAsia="ru-RU"/>
        </w:rPr>
        <w:t>29.05.2019 по 29.07.2019</w:t>
      </w:r>
      <w:r w:rsidR="007203F2" w:rsidRPr="00A2173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5C1F" w:rsidRPr="00EC6AD7" w:rsidRDefault="00B8161C" w:rsidP="00272FA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3F2">
        <w:rPr>
          <w:rFonts w:ascii="Times New Roman" w:hAnsi="Times New Roman"/>
          <w:sz w:val="28"/>
          <w:szCs w:val="28"/>
        </w:rPr>
        <w:t>Цел</w:t>
      </w:r>
      <w:r w:rsidR="003E4E33" w:rsidRPr="007203F2">
        <w:rPr>
          <w:rFonts w:ascii="Times New Roman" w:hAnsi="Times New Roman"/>
          <w:sz w:val="28"/>
          <w:szCs w:val="28"/>
        </w:rPr>
        <w:t>ь</w:t>
      </w:r>
      <w:r w:rsidRPr="007203F2">
        <w:rPr>
          <w:rFonts w:ascii="Times New Roman" w:hAnsi="Times New Roman"/>
          <w:sz w:val="28"/>
          <w:szCs w:val="28"/>
        </w:rPr>
        <w:t xml:space="preserve"> контрольного мероприятия:</w:t>
      </w:r>
      <w:r w:rsidR="00283D91" w:rsidRPr="007203F2">
        <w:rPr>
          <w:rFonts w:ascii="Times New Roman" w:hAnsi="Times New Roman"/>
          <w:sz w:val="28"/>
          <w:szCs w:val="28"/>
        </w:rPr>
        <w:t xml:space="preserve"> </w:t>
      </w:r>
      <w:r w:rsidR="001B5C1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B5C1F" w:rsidRPr="00EC6AD7">
        <w:rPr>
          <w:rFonts w:ascii="Times New Roman" w:eastAsia="Times New Roman" w:hAnsi="Times New Roman"/>
          <w:sz w:val="28"/>
          <w:szCs w:val="28"/>
          <w:lang w:eastAsia="ru-RU"/>
        </w:rPr>
        <w:t>роверка деятельности муниципального учреждения «Центр развития культуры» за 2018 год в части реализации меропр</w:t>
      </w:r>
      <w:r w:rsidR="001B5C1F" w:rsidRPr="00EC6AD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B5C1F" w:rsidRPr="00EC6AD7">
        <w:rPr>
          <w:rFonts w:ascii="Times New Roman" w:eastAsia="Times New Roman" w:hAnsi="Times New Roman"/>
          <w:sz w:val="28"/>
          <w:szCs w:val="28"/>
          <w:lang w:eastAsia="ru-RU"/>
        </w:rPr>
        <w:t>ятий муниципальной программы «Культура и молодежная политика Суксунского района».</w:t>
      </w:r>
    </w:p>
    <w:p w:rsidR="003E4E33" w:rsidRDefault="00283D91" w:rsidP="00272FAE">
      <w:pPr>
        <w:pStyle w:val="21"/>
        <w:widowControl w:val="0"/>
        <w:ind w:firstLine="709"/>
      </w:pPr>
      <w:r>
        <w:t>Краткая информация об объекте контрольного мероприятия:</w:t>
      </w:r>
    </w:p>
    <w:p w:rsidR="001B5C1F" w:rsidRPr="00EC6AD7" w:rsidRDefault="001B5C1F" w:rsidP="00272FA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AD7">
        <w:rPr>
          <w:rFonts w:ascii="Times New Roman" w:hAnsi="Times New Roman"/>
          <w:sz w:val="28"/>
          <w:szCs w:val="28"/>
        </w:rPr>
        <w:t>Муниципальное учреждение «Центр развития культуры» в проверяемом п</w:t>
      </w:r>
      <w:r w:rsidRPr="00EC6AD7">
        <w:rPr>
          <w:rFonts w:ascii="Times New Roman" w:hAnsi="Times New Roman"/>
          <w:sz w:val="28"/>
          <w:szCs w:val="28"/>
        </w:rPr>
        <w:t>е</w:t>
      </w:r>
      <w:r w:rsidRPr="00EC6AD7">
        <w:rPr>
          <w:rFonts w:ascii="Times New Roman" w:hAnsi="Times New Roman"/>
          <w:sz w:val="28"/>
          <w:szCs w:val="28"/>
        </w:rPr>
        <w:t>риоде являлось учреждением культуры, реализующим деятельность по созданию условий для развития местного традиционного народного художественного тво</w:t>
      </w:r>
      <w:r w:rsidRPr="00EC6AD7">
        <w:rPr>
          <w:rFonts w:ascii="Times New Roman" w:hAnsi="Times New Roman"/>
          <w:sz w:val="28"/>
          <w:szCs w:val="28"/>
        </w:rPr>
        <w:t>р</w:t>
      </w:r>
      <w:r w:rsidRPr="00EC6AD7">
        <w:rPr>
          <w:rFonts w:ascii="Times New Roman" w:hAnsi="Times New Roman"/>
          <w:sz w:val="28"/>
          <w:szCs w:val="28"/>
        </w:rPr>
        <w:t>чества в поселениях, создания условий для обеспечения поселений, входящих в состав муниципального района, услугами по организации досуга и услугами орг</w:t>
      </w:r>
      <w:r w:rsidRPr="00EC6AD7">
        <w:rPr>
          <w:rFonts w:ascii="Times New Roman" w:hAnsi="Times New Roman"/>
          <w:sz w:val="28"/>
          <w:szCs w:val="28"/>
        </w:rPr>
        <w:t>а</w:t>
      </w:r>
      <w:r w:rsidRPr="00EC6AD7">
        <w:rPr>
          <w:rFonts w:ascii="Times New Roman" w:hAnsi="Times New Roman"/>
          <w:sz w:val="28"/>
          <w:szCs w:val="28"/>
        </w:rPr>
        <w:t>низаций культуры; организации библиотечного обслуживания населения, ко</w:t>
      </w:r>
      <w:r w:rsidRPr="00EC6AD7">
        <w:rPr>
          <w:rFonts w:ascii="Times New Roman" w:hAnsi="Times New Roman"/>
          <w:sz w:val="28"/>
          <w:szCs w:val="28"/>
        </w:rPr>
        <w:t>м</w:t>
      </w:r>
      <w:r w:rsidRPr="00EC6AD7">
        <w:rPr>
          <w:rFonts w:ascii="Times New Roman" w:hAnsi="Times New Roman"/>
          <w:sz w:val="28"/>
          <w:szCs w:val="28"/>
        </w:rPr>
        <w:t>плектования и обеспечения сохранности библиотечных фондов, организации и осуществления мероприятий по работе с детьми и молодежью на территории Суксунского муниципального района. В соответствии с изменениями, внесенн</w:t>
      </w:r>
      <w:r w:rsidRPr="00EC6AD7">
        <w:rPr>
          <w:rFonts w:ascii="Times New Roman" w:hAnsi="Times New Roman"/>
          <w:sz w:val="28"/>
          <w:szCs w:val="28"/>
        </w:rPr>
        <w:t>ы</w:t>
      </w:r>
      <w:r w:rsidRPr="00EC6AD7">
        <w:rPr>
          <w:rFonts w:ascii="Times New Roman" w:hAnsi="Times New Roman"/>
          <w:sz w:val="28"/>
          <w:szCs w:val="28"/>
        </w:rPr>
        <w:t>ми в Устав МУ «ЦРК», утвержденными постановлением Администрации Суксу</w:t>
      </w:r>
      <w:r w:rsidRPr="00EC6AD7">
        <w:rPr>
          <w:rFonts w:ascii="Times New Roman" w:hAnsi="Times New Roman"/>
          <w:sz w:val="28"/>
          <w:szCs w:val="28"/>
        </w:rPr>
        <w:t>н</w:t>
      </w:r>
      <w:r w:rsidRPr="00EC6AD7">
        <w:rPr>
          <w:rFonts w:ascii="Times New Roman" w:hAnsi="Times New Roman"/>
          <w:sz w:val="28"/>
          <w:szCs w:val="28"/>
        </w:rPr>
        <w:t>ского муниципального района от 05.02.2019 № 29, с 2019 года учреждение не ре</w:t>
      </w:r>
      <w:r w:rsidRPr="00EC6AD7">
        <w:rPr>
          <w:rFonts w:ascii="Times New Roman" w:hAnsi="Times New Roman"/>
          <w:sz w:val="28"/>
          <w:szCs w:val="28"/>
        </w:rPr>
        <w:t>а</w:t>
      </w:r>
      <w:r w:rsidRPr="00EC6AD7">
        <w:rPr>
          <w:rFonts w:ascii="Times New Roman" w:hAnsi="Times New Roman"/>
          <w:sz w:val="28"/>
          <w:szCs w:val="28"/>
        </w:rPr>
        <w:t>лизует деятельность по организации и осуществлению мероприятий по работе с детьми и молодежью.</w:t>
      </w:r>
    </w:p>
    <w:p w:rsidR="001B5C1F" w:rsidRPr="00EC6AD7" w:rsidRDefault="001B5C1F" w:rsidP="00272FA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AD7">
        <w:rPr>
          <w:rFonts w:ascii="Times New Roman" w:hAnsi="Times New Roman"/>
          <w:sz w:val="28"/>
          <w:szCs w:val="28"/>
        </w:rPr>
        <w:t>Полное наименование Учреждения: муниципальное учреждение «Центр развития культуры».</w:t>
      </w:r>
    </w:p>
    <w:p w:rsidR="001B5C1F" w:rsidRPr="00EC6AD7" w:rsidRDefault="001B5C1F" w:rsidP="00272FA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AD7">
        <w:rPr>
          <w:rFonts w:ascii="Times New Roman" w:hAnsi="Times New Roman"/>
          <w:sz w:val="28"/>
          <w:szCs w:val="28"/>
        </w:rPr>
        <w:t xml:space="preserve">Сокращённое наименование Учреждения: 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МУ «Центр культуры»</w:t>
      </w:r>
      <w:r w:rsidRPr="00EC6AD7">
        <w:rPr>
          <w:rFonts w:ascii="Times New Roman" w:hAnsi="Times New Roman"/>
          <w:sz w:val="28"/>
          <w:szCs w:val="28"/>
        </w:rPr>
        <w:t>.</w:t>
      </w:r>
    </w:p>
    <w:p w:rsidR="001B5C1F" w:rsidRPr="00EC6AD7" w:rsidRDefault="001B5C1F" w:rsidP="00272FA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AD7">
        <w:rPr>
          <w:rFonts w:ascii="Times New Roman" w:hAnsi="Times New Roman"/>
          <w:sz w:val="28"/>
          <w:szCs w:val="28"/>
        </w:rPr>
        <w:t>Организационно-правовая форма – учреждение.</w:t>
      </w:r>
    </w:p>
    <w:p w:rsidR="001B5C1F" w:rsidRPr="00EC6AD7" w:rsidRDefault="001B5C1F" w:rsidP="00272FA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AD7">
        <w:rPr>
          <w:rFonts w:ascii="Times New Roman" w:hAnsi="Times New Roman"/>
          <w:sz w:val="28"/>
          <w:szCs w:val="28"/>
        </w:rPr>
        <w:t>Форма собственности – муниципальная.</w:t>
      </w:r>
    </w:p>
    <w:p w:rsidR="001B5C1F" w:rsidRPr="00EC6AD7" w:rsidRDefault="001B5C1F" w:rsidP="00272FA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AD7">
        <w:rPr>
          <w:rFonts w:ascii="Times New Roman" w:hAnsi="Times New Roman"/>
          <w:sz w:val="28"/>
          <w:szCs w:val="28"/>
        </w:rPr>
        <w:t xml:space="preserve">Тип учреждения – </w:t>
      </w:r>
      <w:proofErr w:type="gramStart"/>
      <w:r w:rsidRPr="00EC6AD7">
        <w:rPr>
          <w:rFonts w:ascii="Times New Roman" w:hAnsi="Times New Roman"/>
          <w:sz w:val="28"/>
          <w:szCs w:val="28"/>
        </w:rPr>
        <w:t>автономное</w:t>
      </w:r>
      <w:proofErr w:type="gramEnd"/>
      <w:r w:rsidRPr="00EC6AD7">
        <w:rPr>
          <w:rFonts w:ascii="Times New Roman" w:hAnsi="Times New Roman"/>
          <w:sz w:val="28"/>
          <w:szCs w:val="28"/>
        </w:rPr>
        <w:t>.</w:t>
      </w:r>
    </w:p>
    <w:p w:rsidR="001B5C1F" w:rsidRPr="00EC6AD7" w:rsidRDefault="001B5C1F" w:rsidP="00272FA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AD7">
        <w:rPr>
          <w:rFonts w:ascii="Times New Roman" w:hAnsi="Times New Roman"/>
          <w:sz w:val="28"/>
          <w:szCs w:val="28"/>
        </w:rPr>
        <w:t xml:space="preserve">Юридический адрес: </w:t>
      </w:r>
      <w:proofErr w:type="gramStart"/>
      <w:r w:rsidRPr="00EC6AD7">
        <w:rPr>
          <w:rFonts w:ascii="Times New Roman" w:hAnsi="Times New Roman"/>
          <w:sz w:val="28"/>
          <w:szCs w:val="28"/>
        </w:rPr>
        <w:t>Россия, 617560, Пермский край, Суксунский район, п. Суксун, ул. Кирова, д. 45.</w:t>
      </w:r>
      <w:proofErr w:type="gramEnd"/>
    </w:p>
    <w:p w:rsidR="001B5C1F" w:rsidRPr="00EC6AD7" w:rsidRDefault="001B5C1F" w:rsidP="00272FA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AD7">
        <w:rPr>
          <w:rFonts w:ascii="Times New Roman" w:hAnsi="Times New Roman"/>
          <w:sz w:val="28"/>
          <w:szCs w:val="28"/>
        </w:rPr>
        <w:lastRenderedPageBreak/>
        <w:t xml:space="preserve">Учредителем МУ «ЦРК» </w:t>
      </w:r>
      <w:r w:rsidRPr="00B47194">
        <w:rPr>
          <w:rFonts w:ascii="Times New Roman" w:hAnsi="Times New Roman"/>
          <w:sz w:val="28"/>
          <w:szCs w:val="28"/>
        </w:rPr>
        <w:t>и его собственником</w:t>
      </w:r>
      <w:r w:rsidRPr="00EC6AD7">
        <w:rPr>
          <w:rFonts w:ascii="Times New Roman" w:hAnsi="Times New Roman"/>
          <w:sz w:val="28"/>
          <w:szCs w:val="28"/>
        </w:rPr>
        <w:t xml:space="preserve"> является Суксунский мун</w:t>
      </w:r>
      <w:r w:rsidRPr="00EC6AD7">
        <w:rPr>
          <w:rFonts w:ascii="Times New Roman" w:hAnsi="Times New Roman"/>
          <w:sz w:val="28"/>
          <w:szCs w:val="28"/>
        </w:rPr>
        <w:t>и</w:t>
      </w:r>
      <w:r w:rsidRPr="00EC6AD7">
        <w:rPr>
          <w:rFonts w:ascii="Times New Roman" w:hAnsi="Times New Roman"/>
          <w:sz w:val="28"/>
          <w:szCs w:val="28"/>
        </w:rPr>
        <w:t>ципальный район Пермского края. Функции и полномочия Учредителя МУ «ЦРК» в проверяемом периоде осуществляло Управление муниципальными учреждениями Администрации Суксунского муниципального района.</w:t>
      </w:r>
    </w:p>
    <w:p w:rsidR="001B5C1F" w:rsidRPr="00EC6AD7" w:rsidRDefault="001B5C1F" w:rsidP="00272FA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AD7">
        <w:rPr>
          <w:rFonts w:ascii="Times New Roman" w:hAnsi="Times New Roman"/>
          <w:sz w:val="28"/>
          <w:szCs w:val="28"/>
        </w:rPr>
        <w:t>Решением Земского собрания Суксунского муниципального района от 20.12.2018 № 64 «Об утверждении Положения об Управлении образования Адм</w:t>
      </w:r>
      <w:r w:rsidRPr="00EC6AD7">
        <w:rPr>
          <w:rFonts w:ascii="Times New Roman" w:hAnsi="Times New Roman"/>
          <w:sz w:val="28"/>
          <w:szCs w:val="28"/>
        </w:rPr>
        <w:t>и</w:t>
      </w:r>
      <w:r w:rsidRPr="00EC6AD7">
        <w:rPr>
          <w:rFonts w:ascii="Times New Roman" w:hAnsi="Times New Roman"/>
          <w:sz w:val="28"/>
          <w:szCs w:val="28"/>
        </w:rPr>
        <w:t>нистрации Суксунского муниципального района» наименование «Управление м</w:t>
      </w:r>
      <w:r w:rsidRPr="00EC6AD7">
        <w:rPr>
          <w:rFonts w:ascii="Times New Roman" w:hAnsi="Times New Roman"/>
          <w:sz w:val="28"/>
          <w:szCs w:val="28"/>
        </w:rPr>
        <w:t>у</w:t>
      </w:r>
      <w:r w:rsidRPr="00EC6AD7">
        <w:rPr>
          <w:rFonts w:ascii="Times New Roman" w:hAnsi="Times New Roman"/>
          <w:sz w:val="28"/>
          <w:szCs w:val="28"/>
        </w:rPr>
        <w:t>ниципальными учреждениями Администрации Суксунского муниципального района» было изменено на «Управление образования Администрации Суксунск</w:t>
      </w:r>
      <w:r w:rsidRPr="00EC6AD7">
        <w:rPr>
          <w:rFonts w:ascii="Times New Roman" w:hAnsi="Times New Roman"/>
          <w:sz w:val="28"/>
          <w:szCs w:val="28"/>
        </w:rPr>
        <w:t>о</w:t>
      </w:r>
      <w:r w:rsidRPr="00EC6AD7">
        <w:rPr>
          <w:rFonts w:ascii="Times New Roman" w:hAnsi="Times New Roman"/>
          <w:sz w:val="28"/>
          <w:szCs w:val="28"/>
        </w:rPr>
        <w:t>го муниципального района» и утверждена новая редакция Положения об Упра</w:t>
      </w:r>
      <w:r w:rsidRPr="00EC6AD7">
        <w:rPr>
          <w:rFonts w:ascii="Times New Roman" w:hAnsi="Times New Roman"/>
          <w:sz w:val="28"/>
          <w:szCs w:val="28"/>
        </w:rPr>
        <w:t>в</w:t>
      </w:r>
      <w:r w:rsidRPr="00EC6AD7">
        <w:rPr>
          <w:rFonts w:ascii="Times New Roman" w:hAnsi="Times New Roman"/>
          <w:sz w:val="28"/>
          <w:szCs w:val="28"/>
        </w:rPr>
        <w:t>лении образования Администрации Суксунского муниципального района. Ук</w:t>
      </w:r>
      <w:r w:rsidRPr="00EC6AD7">
        <w:rPr>
          <w:rFonts w:ascii="Times New Roman" w:hAnsi="Times New Roman"/>
          <w:sz w:val="28"/>
          <w:szCs w:val="28"/>
        </w:rPr>
        <w:t>а</w:t>
      </w:r>
      <w:r w:rsidRPr="00EC6AD7">
        <w:rPr>
          <w:rFonts w:ascii="Times New Roman" w:hAnsi="Times New Roman"/>
          <w:sz w:val="28"/>
          <w:szCs w:val="28"/>
        </w:rPr>
        <w:t>занные изменения зарегистрированы в ЕГРЮЛ 28.12.2018.</w:t>
      </w:r>
    </w:p>
    <w:p w:rsidR="001B5C1F" w:rsidRPr="00EC6AD7" w:rsidRDefault="001B5C1F" w:rsidP="00272FA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AD7">
        <w:rPr>
          <w:rFonts w:ascii="Times New Roman" w:hAnsi="Times New Roman"/>
          <w:sz w:val="28"/>
          <w:szCs w:val="28"/>
        </w:rPr>
        <w:t>В соответствии с изменениями, внесенными в Устав МУ «ЦРК» на основ</w:t>
      </w:r>
      <w:r w:rsidRPr="00EC6AD7">
        <w:rPr>
          <w:rFonts w:ascii="Times New Roman" w:hAnsi="Times New Roman"/>
          <w:sz w:val="28"/>
          <w:szCs w:val="28"/>
        </w:rPr>
        <w:t>а</w:t>
      </w:r>
      <w:r w:rsidRPr="00EC6AD7">
        <w:rPr>
          <w:rFonts w:ascii="Times New Roman" w:hAnsi="Times New Roman"/>
          <w:sz w:val="28"/>
          <w:szCs w:val="28"/>
        </w:rPr>
        <w:t>нии приказа Управления образования Администрации Суксунского муниципал</w:t>
      </w:r>
      <w:r w:rsidRPr="00EC6AD7">
        <w:rPr>
          <w:rFonts w:ascii="Times New Roman" w:hAnsi="Times New Roman"/>
          <w:sz w:val="28"/>
          <w:szCs w:val="28"/>
        </w:rPr>
        <w:t>ь</w:t>
      </w:r>
      <w:r w:rsidRPr="00EC6AD7">
        <w:rPr>
          <w:rFonts w:ascii="Times New Roman" w:hAnsi="Times New Roman"/>
          <w:sz w:val="28"/>
          <w:szCs w:val="28"/>
        </w:rPr>
        <w:t>ного района от 09.01.2019 № 2</w:t>
      </w:r>
      <w:r>
        <w:rPr>
          <w:rFonts w:ascii="Times New Roman" w:hAnsi="Times New Roman"/>
          <w:sz w:val="28"/>
          <w:szCs w:val="28"/>
        </w:rPr>
        <w:t>,</w:t>
      </w:r>
      <w:r w:rsidRPr="00EC6AD7">
        <w:rPr>
          <w:rFonts w:ascii="Times New Roman" w:hAnsi="Times New Roman"/>
          <w:sz w:val="28"/>
          <w:szCs w:val="28"/>
        </w:rPr>
        <w:t xml:space="preserve"> с 2019 года функции и полномочия Учредителя в отношении МУ «ЦРК» осуществляет Администрация Суксунского муниципал</w:t>
      </w:r>
      <w:r w:rsidRPr="00EC6AD7">
        <w:rPr>
          <w:rFonts w:ascii="Times New Roman" w:hAnsi="Times New Roman"/>
          <w:sz w:val="28"/>
          <w:szCs w:val="28"/>
        </w:rPr>
        <w:t>ь</w:t>
      </w:r>
      <w:r w:rsidRPr="00EC6AD7">
        <w:rPr>
          <w:rFonts w:ascii="Times New Roman" w:hAnsi="Times New Roman"/>
          <w:sz w:val="28"/>
          <w:szCs w:val="28"/>
        </w:rPr>
        <w:t>ного района.</w:t>
      </w:r>
    </w:p>
    <w:p w:rsidR="001B5C1F" w:rsidRPr="00EC6AD7" w:rsidRDefault="001B5C1F" w:rsidP="00272FA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AD7">
        <w:rPr>
          <w:rFonts w:ascii="Times New Roman" w:hAnsi="Times New Roman"/>
          <w:sz w:val="28"/>
          <w:szCs w:val="28"/>
        </w:rPr>
        <w:t>Имущество Учреждения является собственностью Суксунского муниц</w:t>
      </w:r>
      <w:r w:rsidRPr="00EC6AD7">
        <w:rPr>
          <w:rFonts w:ascii="Times New Roman" w:hAnsi="Times New Roman"/>
          <w:sz w:val="28"/>
          <w:szCs w:val="28"/>
        </w:rPr>
        <w:t>и</w:t>
      </w:r>
      <w:r w:rsidRPr="00EC6AD7">
        <w:rPr>
          <w:rFonts w:ascii="Times New Roman" w:hAnsi="Times New Roman"/>
          <w:sz w:val="28"/>
          <w:szCs w:val="28"/>
        </w:rPr>
        <w:t>пального района (закреплено за Учреждением на праве оперативного управления) и Суксунского городского поселения (закреплено за Учреждением на праве бе</w:t>
      </w:r>
      <w:r w:rsidRPr="00EC6AD7">
        <w:rPr>
          <w:rFonts w:ascii="Times New Roman" w:hAnsi="Times New Roman"/>
          <w:sz w:val="28"/>
          <w:szCs w:val="28"/>
        </w:rPr>
        <w:t>з</w:t>
      </w:r>
      <w:r w:rsidRPr="00EC6AD7">
        <w:rPr>
          <w:rFonts w:ascii="Times New Roman" w:hAnsi="Times New Roman"/>
          <w:sz w:val="28"/>
          <w:szCs w:val="28"/>
        </w:rPr>
        <w:t>возмездного пользования).</w:t>
      </w:r>
    </w:p>
    <w:p w:rsidR="001B5C1F" w:rsidRPr="00EC6AD7" w:rsidRDefault="001B5C1F" w:rsidP="00272FAE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6AD7">
        <w:rPr>
          <w:rFonts w:ascii="Times New Roman" w:hAnsi="Times New Roman"/>
          <w:sz w:val="28"/>
          <w:szCs w:val="28"/>
        </w:rPr>
        <w:t xml:space="preserve">В нарушение </w:t>
      </w:r>
      <w:hyperlink r:id="rId9" w:anchor="/document/99/9015223/XA00MD02N7/" w:history="1">
        <w:r w:rsidRPr="00EC6AD7">
          <w:rPr>
            <w:rFonts w:ascii="Times New Roman" w:hAnsi="Times New Roman"/>
            <w:sz w:val="28"/>
            <w:szCs w:val="28"/>
          </w:rPr>
          <w:t>пунктов 3.3</w:t>
        </w:r>
      </w:hyperlink>
      <w:r w:rsidRPr="00EC6AD7">
        <w:rPr>
          <w:rFonts w:ascii="Times New Roman" w:hAnsi="Times New Roman"/>
          <w:sz w:val="28"/>
          <w:szCs w:val="28"/>
        </w:rPr>
        <w:t xml:space="preserve">, </w:t>
      </w:r>
      <w:hyperlink r:id="rId10" w:anchor="/document/99/9015223/XA00MGE2OB/" w:history="1">
        <w:r w:rsidRPr="00EC6AD7">
          <w:rPr>
            <w:rFonts w:ascii="Times New Roman" w:hAnsi="Times New Roman"/>
            <w:sz w:val="28"/>
            <w:szCs w:val="28"/>
          </w:rPr>
          <w:t>3.5 статьи 32 Федерального закона от 12.01.1996 № 7-ФЗ «О некоммерческих организациях</w:t>
        </w:r>
      </w:hyperlink>
      <w:r w:rsidRPr="00EC6AD7">
        <w:rPr>
          <w:rFonts w:ascii="Times New Roman" w:hAnsi="Times New Roman"/>
          <w:sz w:val="28"/>
          <w:szCs w:val="28"/>
        </w:rPr>
        <w:t>» Администрация Суксунского мун</w:t>
      </w:r>
      <w:r w:rsidRPr="00EC6AD7">
        <w:rPr>
          <w:rFonts w:ascii="Times New Roman" w:hAnsi="Times New Roman"/>
          <w:sz w:val="28"/>
          <w:szCs w:val="28"/>
        </w:rPr>
        <w:t>и</w:t>
      </w:r>
      <w:r w:rsidRPr="00EC6AD7">
        <w:rPr>
          <w:rFonts w:ascii="Times New Roman" w:hAnsi="Times New Roman"/>
          <w:sz w:val="28"/>
          <w:szCs w:val="28"/>
        </w:rPr>
        <w:t>ципального района не обеспечила размещение на официальном сайте в сети И</w:t>
      </w:r>
      <w:r w:rsidRPr="00EC6AD7">
        <w:rPr>
          <w:rFonts w:ascii="Times New Roman" w:hAnsi="Times New Roman"/>
          <w:sz w:val="28"/>
          <w:szCs w:val="28"/>
        </w:rPr>
        <w:t>н</w:t>
      </w:r>
      <w:r w:rsidRPr="00EC6AD7">
        <w:rPr>
          <w:rFonts w:ascii="Times New Roman" w:hAnsi="Times New Roman"/>
          <w:sz w:val="28"/>
          <w:szCs w:val="28"/>
        </w:rPr>
        <w:t>тернет (</w:t>
      </w:r>
      <w:hyperlink r:id="rId11" w:history="1">
        <w:r w:rsidRPr="00EC6AD7">
          <w:rPr>
            <w:rFonts w:ascii="Times New Roman" w:hAnsi="Times New Roman"/>
            <w:sz w:val="28"/>
            <w:szCs w:val="28"/>
          </w:rPr>
          <w:t>www.bus.gov.ru</w:t>
        </w:r>
      </w:hyperlink>
      <w:r w:rsidRPr="00EC6AD7">
        <w:rPr>
          <w:rFonts w:ascii="Times New Roman" w:hAnsi="Times New Roman"/>
          <w:sz w:val="28"/>
          <w:szCs w:val="28"/>
        </w:rPr>
        <w:t>) решение учредителя о назначении руководителя муниц</w:t>
      </w:r>
      <w:r w:rsidRPr="00EC6AD7">
        <w:rPr>
          <w:rFonts w:ascii="Times New Roman" w:hAnsi="Times New Roman"/>
          <w:sz w:val="28"/>
          <w:szCs w:val="28"/>
        </w:rPr>
        <w:t>и</w:t>
      </w:r>
      <w:r w:rsidRPr="00EC6AD7">
        <w:rPr>
          <w:rFonts w:ascii="Times New Roman" w:hAnsi="Times New Roman"/>
          <w:sz w:val="28"/>
          <w:szCs w:val="28"/>
        </w:rPr>
        <w:t>пального учреждения.</w:t>
      </w:r>
    </w:p>
    <w:p w:rsidR="001B5C1F" w:rsidRPr="00EC6AD7" w:rsidRDefault="001B5C1F" w:rsidP="00272FAE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6AD7">
        <w:rPr>
          <w:rFonts w:ascii="Times New Roman" w:hAnsi="Times New Roman"/>
          <w:sz w:val="28"/>
          <w:szCs w:val="28"/>
        </w:rPr>
        <w:t>В проверяемом периоде источниками финансирования деятельности Учр</w:t>
      </w:r>
      <w:r w:rsidRPr="00EC6AD7">
        <w:rPr>
          <w:rFonts w:ascii="Times New Roman" w:hAnsi="Times New Roman"/>
          <w:sz w:val="28"/>
          <w:szCs w:val="28"/>
        </w:rPr>
        <w:t>е</w:t>
      </w:r>
      <w:r w:rsidRPr="00EC6AD7">
        <w:rPr>
          <w:rFonts w:ascii="Times New Roman" w:hAnsi="Times New Roman"/>
          <w:sz w:val="28"/>
          <w:szCs w:val="28"/>
        </w:rPr>
        <w:t>ждения являлись средства бюджета Суксунского муниципального района в форме субсидий на финансовое обеспечение выполнения муниципального задания, су</w:t>
      </w:r>
      <w:r w:rsidRPr="00EC6AD7">
        <w:rPr>
          <w:rFonts w:ascii="Times New Roman" w:hAnsi="Times New Roman"/>
          <w:sz w:val="28"/>
          <w:szCs w:val="28"/>
        </w:rPr>
        <w:t>б</w:t>
      </w:r>
      <w:r w:rsidRPr="00EC6AD7">
        <w:rPr>
          <w:rFonts w:ascii="Times New Roman" w:hAnsi="Times New Roman"/>
          <w:sz w:val="28"/>
          <w:szCs w:val="28"/>
        </w:rPr>
        <w:t>сидий на иные цели и доходы от оказания платных услуг.</w:t>
      </w:r>
    </w:p>
    <w:p w:rsidR="001B5C1F" w:rsidRPr="00EC6AD7" w:rsidRDefault="001B5C1F" w:rsidP="00272FAE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6AD7">
        <w:rPr>
          <w:rFonts w:ascii="Times New Roman" w:hAnsi="Times New Roman"/>
          <w:sz w:val="28"/>
          <w:szCs w:val="28"/>
        </w:rPr>
        <w:t>Предоставление субсидий на финансовое обеспечение выполнения муниц</w:t>
      </w:r>
      <w:r w:rsidRPr="00EC6AD7">
        <w:rPr>
          <w:rFonts w:ascii="Times New Roman" w:hAnsi="Times New Roman"/>
          <w:sz w:val="28"/>
          <w:szCs w:val="28"/>
        </w:rPr>
        <w:t>и</w:t>
      </w:r>
      <w:r w:rsidRPr="00EC6AD7">
        <w:rPr>
          <w:rFonts w:ascii="Times New Roman" w:hAnsi="Times New Roman"/>
          <w:sz w:val="28"/>
          <w:szCs w:val="28"/>
        </w:rPr>
        <w:t>пального задания осуществлялось в рамках муниципальной программы Суксу</w:t>
      </w:r>
      <w:r w:rsidRPr="00EC6AD7">
        <w:rPr>
          <w:rFonts w:ascii="Times New Roman" w:hAnsi="Times New Roman"/>
          <w:sz w:val="28"/>
          <w:szCs w:val="28"/>
        </w:rPr>
        <w:t>н</w:t>
      </w:r>
      <w:r w:rsidRPr="00EC6AD7">
        <w:rPr>
          <w:rFonts w:ascii="Times New Roman" w:hAnsi="Times New Roman"/>
          <w:sz w:val="28"/>
          <w:szCs w:val="28"/>
        </w:rPr>
        <w:t>ского муниципального района «Культура и молодежная политика Суксунского района» на 2018-2020 годы, утвержденной постановлением Администрации Су</w:t>
      </w:r>
      <w:r w:rsidRPr="00EC6AD7">
        <w:rPr>
          <w:rFonts w:ascii="Times New Roman" w:hAnsi="Times New Roman"/>
          <w:sz w:val="28"/>
          <w:szCs w:val="28"/>
        </w:rPr>
        <w:t>к</w:t>
      </w:r>
      <w:r w:rsidRPr="00EC6AD7">
        <w:rPr>
          <w:rFonts w:ascii="Times New Roman" w:hAnsi="Times New Roman"/>
          <w:sz w:val="28"/>
          <w:szCs w:val="28"/>
        </w:rPr>
        <w:t>сунского муниципального района от 22.12.2017 № 432 «Об утверждении муниц</w:t>
      </w:r>
      <w:r w:rsidRPr="00EC6AD7">
        <w:rPr>
          <w:rFonts w:ascii="Times New Roman" w:hAnsi="Times New Roman"/>
          <w:sz w:val="28"/>
          <w:szCs w:val="28"/>
        </w:rPr>
        <w:t>и</w:t>
      </w:r>
      <w:r w:rsidRPr="00EC6AD7">
        <w:rPr>
          <w:rFonts w:ascii="Times New Roman" w:hAnsi="Times New Roman"/>
          <w:sz w:val="28"/>
          <w:szCs w:val="28"/>
        </w:rPr>
        <w:t>пальной программы Суксунского муниципального района «Культура и молоде</w:t>
      </w:r>
      <w:r w:rsidRPr="00EC6AD7">
        <w:rPr>
          <w:rFonts w:ascii="Times New Roman" w:hAnsi="Times New Roman"/>
          <w:sz w:val="28"/>
          <w:szCs w:val="28"/>
        </w:rPr>
        <w:t>ж</w:t>
      </w:r>
      <w:r w:rsidRPr="00EC6AD7">
        <w:rPr>
          <w:rFonts w:ascii="Times New Roman" w:hAnsi="Times New Roman"/>
          <w:sz w:val="28"/>
          <w:szCs w:val="28"/>
        </w:rPr>
        <w:t xml:space="preserve">ная политика Суксунского района» (далее – МП </w:t>
      </w:r>
      <w:r>
        <w:rPr>
          <w:rFonts w:ascii="Times New Roman" w:hAnsi="Times New Roman"/>
          <w:sz w:val="28"/>
          <w:szCs w:val="28"/>
        </w:rPr>
        <w:t>«</w:t>
      </w:r>
      <w:r w:rsidRPr="00EC6AD7">
        <w:rPr>
          <w:rFonts w:ascii="Times New Roman" w:hAnsi="Times New Roman"/>
          <w:sz w:val="28"/>
          <w:szCs w:val="28"/>
        </w:rPr>
        <w:t>Культура</w:t>
      </w:r>
      <w:r>
        <w:rPr>
          <w:rFonts w:ascii="Times New Roman" w:hAnsi="Times New Roman"/>
          <w:sz w:val="28"/>
          <w:szCs w:val="28"/>
        </w:rPr>
        <w:t>»</w:t>
      </w:r>
      <w:r w:rsidRPr="00EC6AD7">
        <w:rPr>
          <w:rFonts w:ascii="Times New Roman" w:hAnsi="Times New Roman"/>
          <w:sz w:val="28"/>
          <w:szCs w:val="28"/>
        </w:rPr>
        <w:t>).</w:t>
      </w:r>
    </w:p>
    <w:p w:rsidR="001B5C1F" w:rsidRPr="00EC6AD7" w:rsidRDefault="001B5C1F" w:rsidP="00272FAE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6AD7">
        <w:rPr>
          <w:rFonts w:ascii="Times New Roman" w:hAnsi="Times New Roman"/>
          <w:sz w:val="28"/>
          <w:szCs w:val="28"/>
        </w:rPr>
        <w:t>По данным Годового отчета о выполнении муниципальной программы Су</w:t>
      </w:r>
      <w:r w:rsidRPr="00EC6AD7">
        <w:rPr>
          <w:rFonts w:ascii="Times New Roman" w:hAnsi="Times New Roman"/>
          <w:sz w:val="28"/>
          <w:szCs w:val="28"/>
        </w:rPr>
        <w:t>к</w:t>
      </w:r>
      <w:r w:rsidRPr="00EC6AD7">
        <w:rPr>
          <w:rFonts w:ascii="Times New Roman" w:hAnsi="Times New Roman"/>
          <w:sz w:val="28"/>
          <w:szCs w:val="28"/>
        </w:rPr>
        <w:t xml:space="preserve">сунского муниципального района «Культура и молодежная политика Суксунского района» за 2018 год расходы на реализацию МП </w:t>
      </w:r>
      <w:r>
        <w:rPr>
          <w:rFonts w:ascii="Times New Roman" w:hAnsi="Times New Roman"/>
          <w:sz w:val="28"/>
          <w:szCs w:val="28"/>
        </w:rPr>
        <w:t>«</w:t>
      </w:r>
      <w:r w:rsidRPr="00EC6AD7">
        <w:rPr>
          <w:rFonts w:ascii="Times New Roman" w:hAnsi="Times New Roman"/>
          <w:sz w:val="28"/>
          <w:szCs w:val="28"/>
        </w:rPr>
        <w:t>Культура</w:t>
      </w:r>
      <w:r>
        <w:rPr>
          <w:rFonts w:ascii="Times New Roman" w:hAnsi="Times New Roman"/>
          <w:sz w:val="28"/>
          <w:szCs w:val="28"/>
        </w:rPr>
        <w:t>»</w:t>
      </w:r>
      <w:r w:rsidRPr="00EC6AD7">
        <w:rPr>
          <w:rFonts w:ascii="Times New Roman" w:hAnsi="Times New Roman"/>
          <w:sz w:val="28"/>
          <w:szCs w:val="28"/>
        </w:rPr>
        <w:t xml:space="preserve"> за счет бюджетов всех уровней составили: план – 21 845,8 тыс. рублей, факт – 21 137,0 тыс. рублей.</w:t>
      </w:r>
    </w:p>
    <w:p w:rsidR="001B5C1F" w:rsidRPr="00EC6AD7" w:rsidRDefault="001B5C1F" w:rsidP="00272FAE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6AD7">
        <w:rPr>
          <w:rFonts w:ascii="Times New Roman" w:hAnsi="Times New Roman"/>
          <w:sz w:val="28"/>
          <w:szCs w:val="28"/>
        </w:rPr>
        <w:t xml:space="preserve">Из общего объема расходов на реализацию МП </w:t>
      </w:r>
      <w:r>
        <w:rPr>
          <w:rFonts w:ascii="Times New Roman" w:hAnsi="Times New Roman"/>
          <w:sz w:val="28"/>
          <w:szCs w:val="28"/>
        </w:rPr>
        <w:t>«</w:t>
      </w:r>
      <w:r w:rsidRPr="00EC6AD7">
        <w:rPr>
          <w:rFonts w:ascii="Times New Roman" w:hAnsi="Times New Roman"/>
          <w:sz w:val="28"/>
          <w:szCs w:val="28"/>
        </w:rPr>
        <w:t>Культура</w:t>
      </w:r>
      <w:r>
        <w:rPr>
          <w:rFonts w:ascii="Times New Roman" w:hAnsi="Times New Roman"/>
          <w:sz w:val="28"/>
          <w:szCs w:val="28"/>
        </w:rPr>
        <w:t>»</w:t>
      </w:r>
      <w:r w:rsidRPr="00EC6AD7">
        <w:rPr>
          <w:rFonts w:ascii="Times New Roman" w:hAnsi="Times New Roman"/>
          <w:sz w:val="28"/>
          <w:szCs w:val="28"/>
        </w:rPr>
        <w:t xml:space="preserve"> субсидии на финансовое обеспечение выполнения муниципального задания и субсидии на иные цели</w:t>
      </w:r>
      <w:r>
        <w:rPr>
          <w:rFonts w:ascii="Times New Roman" w:hAnsi="Times New Roman"/>
          <w:sz w:val="28"/>
          <w:szCs w:val="28"/>
        </w:rPr>
        <w:t>,</w:t>
      </w:r>
      <w:r w:rsidRPr="00EC6AD7">
        <w:rPr>
          <w:rFonts w:ascii="Times New Roman" w:hAnsi="Times New Roman"/>
          <w:sz w:val="28"/>
          <w:szCs w:val="28"/>
        </w:rPr>
        <w:t xml:space="preserve"> предоставленные МУ «ЦРК»</w:t>
      </w:r>
      <w:r>
        <w:rPr>
          <w:rFonts w:ascii="Times New Roman" w:hAnsi="Times New Roman"/>
          <w:sz w:val="28"/>
          <w:szCs w:val="28"/>
        </w:rPr>
        <w:t>,</w:t>
      </w:r>
      <w:r w:rsidRPr="00EC6AD7">
        <w:rPr>
          <w:rFonts w:ascii="Times New Roman" w:hAnsi="Times New Roman"/>
          <w:sz w:val="28"/>
          <w:szCs w:val="28"/>
        </w:rPr>
        <w:t xml:space="preserve"> составили: план – 16 649 500,00 рублей</w:t>
      </w:r>
      <w:r>
        <w:rPr>
          <w:rFonts w:ascii="Times New Roman" w:hAnsi="Times New Roman"/>
          <w:sz w:val="28"/>
          <w:szCs w:val="28"/>
        </w:rPr>
        <w:t>,</w:t>
      </w:r>
      <w:r w:rsidRPr="00EC6AD7">
        <w:rPr>
          <w:rFonts w:ascii="Times New Roman" w:hAnsi="Times New Roman"/>
          <w:sz w:val="28"/>
          <w:szCs w:val="28"/>
        </w:rPr>
        <w:t xml:space="preserve"> </w:t>
      </w:r>
      <w:r w:rsidRPr="00EC6AD7">
        <w:rPr>
          <w:rFonts w:ascii="Times New Roman" w:hAnsi="Times New Roman"/>
          <w:sz w:val="28"/>
          <w:szCs w:val="28"/>
        </w:rPr>
        <w:lastRenderedPageBreak/>
        <w:t>или 76% плановых назначений по программе, факт – 16 487 050,69 рублей</w:t>
      </w:r>
      <w:r>
        <w:rPr>
          <w:rFonts w:ascii="Times New Roman" w:hAnsi="Times New Roman"/>
          <w:sz w:val="28"/>
          <w:szCs w:val="28"/>
        </w:rPr>
        <w:t>,</w:t>
      </w:r>
      <w:r w:rsidRPr="00EC6AD7">
        <w:rPr>
          <w:rFonts w:ascii="Times New Roman" w:hAnsi="Times New Roman"/>
          <w:sz w:val="28"/>
          <w:szCs w:val="28"/>
        </w:rPr>
        <w:t xml:space="preserve"> или 78% фактических расходов по программе.</w:t>
      </w:r>
    </w:p>
    <w:p w:rsidR="001B5C1F" w:rsidRPr="00EC6AD7" w:rsidRDefault="001B5C1F" w:rsidP="00272FAE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6AD7">
        <w:rPr>
          <w:rFonts w:ascii="Times New Roman" w:hAnsi="Times New Roman"/>
          <w:sz w:val="28"/>
          <w:szCs w:val="28"/>
        </w:rPr>
        <w:t xml:space="preserve">По данным бухгалтерской отчетности МУ «ЦРК» за 2018 год общий объем доходов МУ «ЦРК» составил 17 528 715,62 рублей, в том числе за счет средств МП </w:t>
      </w:r>
      <w:r>
        <w:rPr>
          <w:rFonts w:ascii="Times New Roman" w:hAnsi="Times New Roman"/>
          <w:sz w:val="28"/>
          <w:szCs w:val="28"/>
        </w:rPr>
        <w:t>«</w:t>
      </w:r>
      <w:r w:rsidRPr="00EC6AD7">
        <w:rPr>
          <w:rFonts w:ascii="Times New Roman" w:hAnsi="Times New Roman"/>
          <w:sz w:val="28"/>
          <w:szCs w:val="28"/>
        </w:rPr>
        <w:t>Культура</w:t>
      </w:r>
      <w:r>
        <w:rPr>
          <w:rFonts w:ascii="Times New Roman" w:hAnsi="Times New Roman"/>
          <w:sz w:val="28"/>
          <w:szCs w:val="28"/>
        </w:rPr>
        <w:t>»</w:t>
      </w:r>
      <w:r w:rsidRPr="00EC6AD7">
        <w:rPr>
          <w:rFonts w:ascii="Times New Roman" w:hAnsi="Times New Roman"/>
          <w:sz w:val="28"/>
          <w:szCs w:val="28"/>
        </w:rPr>
        <w:t xml:space="preserve"> 16 487 050,69 рублей</w:t>
      </w:r>
      <w:r>
        <w:rPr>
          <w:rFonts w:ascii="Times New Roman" w:hAnsi="Times New Roman"/>
          <w:sz w:val="28"/>
          <w:szCs w:val="28"/>
        </w:rPr>
        <w:t>,</w:t>
      </w:r>
      <w:r w:rsidRPr="00EC6AD7">
        <w:rPr>
          <w:rFonts w:ascii="Times New Roman" w:hAnsi="Times New Roman"/>
          <w:sz w:val="28"/>
          <w:szCs w:val="28"/>
        </w:rPr>
        <w:t xml:space="preserve"> или 94%. Основная доля доходов Учрежд</w:t>
      </w:r>
      <w:r w:rsidRPr="00EC6AD7">
        <w:rPr>
          <w:rFonts w:ascii="Times New Roman" w:hAnsi="Times New Roman"/>
          <w:sz w:val="28"/>
          <w:szCs w:val="28"/>
        </w:rPr>
        <w:t>е</w:t>
      </w:r>
      <w:r w:rsidRPr="00EC6AD7">
        <w:rPr>
          <w:rFonts w:ascii="Times New Roman" w:hAnsi="Times New Roman"/>
          <w:sz w:val="28"/>
          <w:szCs w:val="28"/>
        </w:rPr>
        <w:t>ния в 2018 году образовалась за счет субсидии на финансовое обеспечение в</w:t>
      </w:r>
      <w:r w:rsidRPr="00EC6AD7">
        <w:rPr>
          <w:rFonts w:ascii="Times New Roman" w:hAnsi="Times New Roman"/>
          <w:sz w:val="28"/>
          <w:szCs w:val="28"/>
        </w:rPr>
        <w:t>ы</w:t>
      </w:r>
      <w:r w:rsidRPr="00EC6AD7">
        <w:rPr>
          <w:rFonts w:ascii="Times New Roman" w:hAnsi="Times New Roman"/>
          <w:sz w:val="28"/>
          <w:szCs w:val="28"/>
        </w:rPr>
        <w:t>полнения муниципального задания, которая составила 86%, или 15 142 800,00 рублей.</w:t>
      </w:r>
      <w:proofErr w:type="gramEnd"/>
    </w:p>
    <w:p w:rsidR="001B5C1F" w:rsidRPr="00EC6AD7" w:rsidRDefault="001B5C1F" w:rsidP="00272FAE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6AD7">
        <w:rPr>
          <w:rFonts w:ascii="Times New Roman" w:hAnsi="Times New Roman"/>
          <w:sz w:val="28"/>
          <w:szCs w:val="28"/>
        </w:rPr>
        <w:t>Общий объем расходов МУ «ЦРК» в 2018 году составил 17 522 237,70 ру</w:t>
      </w:r>
      <w:r w:rsidRPr="00EC6AD7">
        <w:rPr>
          <w:rFonts w:ascii="Times New Roman" w:hAnsi="Times New Roman"/>
          <w:sz w:val="28"/>
          <w:szCs w:val="28"/>
        </w:rPr>
        <w:t>б</w:t>
      </w:r>
      <w:r w:rsidRPr="00EC6AD7">
        <w:rPr>
          <w:rFonts w:ascii="Times New Roman" w:hAnsi="Times New Roman"/>
          <w:sz w:val="28"/>
          <w:szCs w:val="28"/>
        </w:rPr>
        <w:t>лей, в том числе за счет субсидии на выполнение муниципального задания –15 136 462,51 рубля (86,4%), субсидий на иные цели – 1 966 570,62 рублей (11,2%) и собственных средств (средств от приносящей доход деятельности) – 419 204,57рублей (2,4%).</w:t>
      </w:r>
    </w:p>
    <w:p w:rsidR="001B5C1F" w:rsidRPr="00EC6AD7" w:rsidRDefault="001B5C1F" w:rsidP="00272FA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В проверяемом периоде Учреждение осуществляло закупки в соответствии с Федеральным законом от 18.07.2011 № 223-ФЗ «О закупках товаров, работ, услуг отдельными видами юридических лиц» (далее – Закон № 223-ФЗ).</w:t>
      </w:r>
    </w:p>
    <w:p w:rsidR="001B5C1F" w:rsidRPr="00EC6AD7" w:rsidRDefault="001B5C1F" w:rsidP="00272FA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требованиями Закона № 223-ФЗ в Учреждении утвержд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но Положение о закупке. В проверяемом периоде действовало Положение о з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купке в редакциях от 11.01.2016 и 03.08.2018.</w:t>
      </w:r>
    </w:p>
    <w:p w:rsidR="001B5C1F" w:rsidRPr="00EC6AD7" w:rsidRDefault="001B5C1F" w:rsidP="00272FA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Действующим в проверяемом периоде Положением о закупке определено, что закупки у единственного поставщика могут применяться, в том числе в сл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чае, если закупка осуществляется на сумму, не превышающую 500 тыс. рублей.</w:t>
      </w:r>
    </w:p>
    <w:p w:rsidR="001B5C1F" w:rsidRPr="00EC6AD7" w:rsidRDefault="001B5C1F" w:rsidP="00272FA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Размер крупной сделки, рассчитанный в соответствии со статьей 14 Фед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рального закона от 03.11.2006 № 174-ФЗ «Об автономных учреждениях»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ляет на 2018 год 8 802,37 рублей.</w:t>
      </w:r>
    </w:p>
    <w:p w:rsidR="00A4024D" w:rsidRDefault="00A4024D" w:rsidP="00272FA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1921" w:rsidRDefault="0011552F" w:rsidP="00272FAE">
      <w:pPr>
        <w:pStyle w:val="21"/>
        <w:widowControl w:val="0"/>
        <w:ind w:firstLine="709"/>
        <w:rPr>
          <w:bCs w:val="0"/>
        </w:rPr>
      </w:pPr>
      <w:r>
        <w:rPr>
          <w:bCs w:val="0"/>
        </w:rPr>
        <w:t xml:space="preserve">В результате </w:t>
      </w:r>
      <w:r w:rsidR="0013386A">
        <w:rPr>
          <w:bCs w:val="0"/>
        </w:rPr>
        <w:t>контрольного мероприятия</w:t>
      </w:r>
      <w:r>
        <w:rPr>
          <w:bCs w:val="0"/>
        </w:rPr>
        <w:t xml:space="preserve"> </w:t>
      </w:r>
      <w:r w:rsidR="00013614">
        <w:rPr>
          <w:bCs w:val="0"/>
        </w:rPr>
        <w:t>установлено</w:t>
      </w:r>
      <w:r w:rsidR="00030EF6">
        <w:rPr>
          <w:bCs w:val="0"/>
        </w:rPr>
        <w:t xml:space="preserve"> следующее.</w:t>
      </w:r>
    </w:p>
    <w:p w:rsidR="00233452" w:rsidRDefault="00233452" w:rsidP="00272FA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57E69" w:rsidRDefault="00257E69" w:rsidP="00257E69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EC6AD7">
        <w:rPr>
          <w:rFonts w:ascii="Times New Roman" w:hAnsi="Times New Roman"/>
          <w:b/>
          <w:i/>
          <w:sz w:val="28"/>
          <w:szCs w:val="28"/>
        </w:rPr>
        <w:t>1) Оценка соблюдения законодательства при использовании</w:t>
      </w:r>
    </w:p>
    <w:p w:rsidR="00257E69" w:rsidRDefault="00257E69" w:rsidP="00257E69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Pr="00EC6AD7">
        <w:rPr>
          <w:rFonts w:ascii="Times New Roman" w:hAnsi="Times New Roman"/>
          <w:b/>
          <w:i/>
          <w:sz w:val="28"/>
          <w:szCs w:val="28"/>
        </w:rPr>
        <w:t>редств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C6AD7">
        <w:rPr>
          <w:rFonts w:ascii="Times New Roman" w:hAnsi="Times New Roman"/>
          <w:b/>
          <w:i/>
          <w:sz w:val="28"/>
          <w:szCs w:val="28"/>
        </w:rPr>
        <w:t>бюджета, а также при распоряжении,</w:t>
      </w:r>
    </w:p>
    <w:p w:rsidR="00272FAE" w:rsidRDefault="00257E69" w:rsidP="00257E69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EC6AD7">
        <w:rPr>
          <w:rFonts w:ascii="Times New Roman" w:hAnsi="Times New Roman"/>
          <w:b/>
          <w:i/>
          <w:sz w:val="28"/>
          <w:szCs w:val="28"/>
        </w:rPr>
        <w:t>управлении</w:t>
      </w:r>
      <w:proofErr w:type="gramEnd"/>
      <w:r w:rsidRPr="00EC6AD7">
        <w:rPr>
          <w:rFonts w:ascii="Times New Roman" w:hAnsi="Times New Roman"/>
          <w:b/>
          <w:i/>
          <w:sz w:val="28"/>
          <w:szCs w:val="28"/>
        </w:rPr>
        <w:t xml:space="preserve"> и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C6AD7">
        <w:rPr>
          <w:rFonts w:ascii="Times New Roman" w:hAnsi="Times New Roman"/>
          <w:b/>
          <w:i/>
          <w:sz w:val="28"/>
          <w:szCs w:val="28"/>
        </w:rPr>
        <w:t>использовании имущества закрепленного</w:t>
      </w:r>
    </w:p>
    <w:p w:rsidR="00257E69" w:rsidRPr="00EC6AD7" w:rsidRDefault="00257E69" w:rsidP="00257E69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EC6AD7">
        <w:rPr>
          <w:rFonts w:ascii="Times New Roman" w:hAnsi="Times New Roman"/>
          <w:b/>
          <w:i/>
          <w:sz w:val="28"/>
          <w:szCs w:val="28"/>
        </w:rPr>
        <w:t>за</w:t>
      </w:r>
      <w:r w:rsidR="00272FA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C6AD7">
        <w:rPr>
          <w:rFonts w:ascii="Times New Roman" w:hAnsi="Times New Roman"/>
          <w:b/>
          <w:i/>
          <w:sz w:val="28"/>
          <w:szCs w:val="28"/>
        </w:rPr>
        <w:t>муниципальным учрежд</w:t>
      </w:r>
      <w:r>
        <w:rPr>
          <w:rFonts w:ascii="Times New Roman" w:hAnsi="Times New Roman"/>
          <w:b/>
          <w:i/>
          <w:sz w:val="28"/>
          <w:szCs w:val="28"/>
        </w:rPr>
        <w:t>ением «Центр развития культуры»</w:t>
      </w:r>
    </w:p>
    <w:p w:rsidR="00257E69" w:rsidRPr="00EC6AD7" w:rsidRDefault="00257E69" w:rsidP="00257E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E69" w:rsidRDefault="00257E69" w:rsidP="00B26B02">
      <w:pPr>
        <w:widowControl w:val="0"/>
        <w:spacing w:after="0" w:line="240" w:lineRule="exact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6A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Анализ использования средств субсидии на </w:t>
      </w:r>
      <w:proofErr w:type="gramStart"/>
      <w:r w:rsidRPr="00EC6AD7">
        <w:rPr>
          <w:rFonts w:ascii="Times New Roman" w:eastAsia="Times New Roman" w:hAnsi="Times New Roman"/>
          <w:b/>
          <w:sz w:val="28"/>
          <w:szCs w:val="28"/>
          <w:lang w:eastAsia="ru-RU"/>
        </w:rPr>
        <w:t>финансовое</w:t>
      </w:r>
      <w:proofErr w:type="gramEnd"/>
    </w:p>
    <w:p w:rsidR="00257E69" w:rsidRDefault="00257E69" w:rsidP="00B26B02">
      <w:pPr>
        <w:widowControl w:val="0"/>
        <w:spacing w:after="0" w:line="240" w:lineRule="exact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6AD7">
        <w:rPr>
          <w:rFonts w:ascii="Times New Roman" w:eastAsia="Times New Roman" w:hAnsi="Times New Roman"/>
          <w:b/>
          <w:sz w:val="28"/>
          <w:szCs w:val="28"/>
          <w:lang w:eastAsia="ru-RU"/>
        </w:rPr>
        <w:t>обеспечение выполнения муниципального задания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C6AD7">
        <w:rPr>
          <w:rFonts w:ascii="Times New Roman" w:eastAsia="Times New Roman" w:hAnsi="Times New Roman"/>
          <w:b/>
          <w:sz w:val="28"/>
          <w:szCs w:val="28"/>
          <w:lang w:eastAsia="ru-RU"/>
        </w:rPr>
        <w:t>на оказание</w:t>
      </w:r>
    </w:p>
    <w:p w:rsidR="00257E69" w:rsidRDefault="00257E69" w:rsidP="00B26B02">
      <w:pPr>
        <w:widowControl w:val="0"/>
        <w:spacing w:after="0" w:line="240" w:lineRule="exact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6AD7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муниципальных услуг (выполнение работ)</w:t>
      </w:r>
    </w:p>
    <w:p w:rsidR="00272FAE" w:rsidRDefault="00272FAE" w:rsidP="00B26B02">
      <w:pPr>
        <w:widowControl w:val="0"/>
        <w:spacing w:after="0" w:line="240" w:lineRule="exact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7E69" w:rsidRPr="00EC6AD7" w:rsidRDefault="00257E69" w:rsidP="00B26B02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6AD7">
        <w:rPr>
          <w:rFonts w:ascii="Times New Roman" w:hAnsi="Times New Roman"/>
          <w:sz w:val="28"/>
          <w:szCs w:val="28"/>
        </w:rPr>
        <w:t xml:space="preserve">Финансовое обеспечение выполнения муниципального задания на оказание муниципальных услуг (выполнение работ) МУ «ЦРК» осуществляется в рамках реализации МП </w:t>
      </w:r>
      <w:r>
        <w:rPr>
          <w:rFonts w:ascii="Times New Roman" w:hAnsi="Times New Roman"/>
          <w:sz w:val="28"/>
          <w:szCs w:val="28"/>
        </w:rPr>
        <w:t>«</w:t>
      </w:r>
      <w:r w:rsidRPr="00EC6AD7">
        <w:rPr>
          <w:rFonts w:ascii="Times New Roman" w:hAnsi="Times New Roman"/>
          <w:sz w:val="28"/>
          <w:szCs w:val="28"/>
        </w:rPr>
        <w:t>Культура</w:t>
      </w:r>
      <w:r>
        <w:rPr>
          <w:rFonts w:ascii="Times New Roman" w:hAnsi="Times New Roman"/>
          <w:sz w:val="28"/>
          <w:szCs w:val="28"/>
        </w:rPr>
        <w:t>»</w:t>
      </w:r>
      <w:r w:rsidRPr="00EC6AD7">
        <w:rPr>
          <w:rFonts w:ascii="Times New Roman" w:hAnsi="Times New Roman"/>
          <w:sz w:val="28"/>
          <w:szCs w:val="28"/>
        </w:rPr>
        <w:t xml:space="preserve"> на основании Соглашения о порядке и условиях предоставления субсидии на финансовое обеспечение выполнения муниципал</w:t>
      </w:r>
      <w:r w:rsidRPr="00EC6AD7">
        <w:rPr>
          <w:rFonts w:ascii="Times New Roman" w:hAnsi="Times New Roman"/>
          <w:sz w:val="28"/>
          <w:szCs w:val="28"/>
        </w:rPr>
        <w:t>ь</w:t>
      </w:r>
      <w:r w:rsidRPr="00EC6AD7">
        <w:rPr>
          <w:rFonts w:ascii="Times New Roman" w:hAnsi="Times New Roman"/>
          <w:sz w:val="28"/>
          <w:szCs w:val="28"/>
        </w:rPr>
        <w:t>ного задания на оказание муниципальных услуг (выполнение работ) № 5 от 10.01.2018 в объеме 15 142 800,00 рублей.</w:t>
      </w:r>
    </w:p>
    <w:p w:rsidR="00257E69" w:rsidRDefault="00257E69" w:rsidP="00B26B02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6AD7">
        <w:rPr>
          <w:rFonts w:ascii="Times New Roman" w:hAnsi="Times New Roman"/>
          <w:sz w:val="28"/>
          <w:szCs w:val="28"/>
        </w:rPr>
        <w:t>Согласно отчета об исполнении плана ФХД средства субсидии на финанс</w:t>
      </w:r>
      <w:r w:rsidRPr="00EC6AD7">
        <w:rPr>
          <w:rFonts w:ascii="Times New Roman" w:hAnsi="Times New Roman"/>
          <w:sz w:val="28"/>
          <w:szCs w:val="28"/>
        </w:rPr>
        <w:t>о</w:t>
      </w:r>
      <w:r w:rsidRPr="00EC6AD7">
        <w:rPr>
          <w:rFonts w:ascii="Times New Roman" w:hAnsi="Times New Roman"/>
          <w:sz w:val="28"/>
          <w:szCs w:val="28"/>
        </w:rPr>
        <w:t>вое обеспечение муниципального задания на оказание муниципальных услуг (в</w:t>
      </w:r>
      <w:r w:rsidRPr="00EC6AD7">
        <w:rPr>
          <w:rFonts w:ascii="Times New Roman" w:hAnsi="Times New Roman"/>
          <w:sz w:val="28"/>
          <w:szCs w:val="28"/>
        </w:rPr>
        <w:t>ы</w:t>
      </w:r>
      <w:r w:rsidRPr="00EC6AD7">
        <w:rPr>
          <w:rFonts w:ascii="Times New Roman" w:hAnsi="Times New Roman"/>
          <w:sz w:val="28"/>
          <w:szCs w:val="28"/>
        </w:rPr>
        <w:t xml:space="preserve">полнение работ) в 2018 году направлялись </w:t>
      </w:r>
      <w:proofErr w:type="gramStart"/>
      <w:r w:rsidRPr="00EC6AD7">
        <w:rPr>
          <w:rFonts w:ascii="Times New Roman" w:hAnsi="Times New Roman"/>
          <w:sz w:val="28"/>
          <w:szCs w:val="28"/>
        </w:rPr>
        <w:t>на</w:t>
      </w:r>
      <w:proofErr w:type="gramEnd"/>
      <w:r w:rsidRPr="00EC6AD7">
        <w:rPr>
          <w:rFonts w:ascii="Times New Roman" w:hAnsi="Times New Roman"/>
          <w:sz w:val="28"/>
          <w:szCs w:val="28"/>
        </w:rPr>
        <w:t>:</w:t>
      </w:r>
    </w:p>
    <w:p w:rsidR="00257E69" w:rsidRPr="00EC6AD7" w:rsidRDefault="00257E69" w:rsidP="00B26B02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540"/>
        <w:gridCol w:w="7223"/>
        <w:gridCol w:w="2374"/>
      </w:tblGrid>
      <w:tr w:rsidR="00257E69" w:rsidRPr="00EC6AD7" w:rsidTr="00257E69">
        <w:trPr>
          <w:tblHeader/>
        </w:trPr>
        <w:tc>
          <w:tcPr>
            <w:tcW w:w="266" w:type="pct"/>
          </w:tcPr>
          <w:p w:rsidR="00257E69" w:rsidRPr="00EC6AD7" w:rsidRDefault="00257E69" w:rsidP="00257E69">
            <w:pPr>
              <w:pStyle w:val="a7"/>
              <w:widowControl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AD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C6A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C6AD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563" w:type="pct"/>
          </w:tcPr>
          <w:p w:rsidR="00257E69" w:rsidRPr="00EC6AD7" w:rsidRDefault="00257E69" w:rsidP="00257E69">
            <w:pPr>
              <w:pStyle w:val="a7"/>
              <w:widowControl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AD7">
              <w:rPr>
                <w:rFonts w:ascii="Times New Roman" w:hAnsi="Times New Roman"/>
                <w:sz w:val="24"/>
                <w:szCs w:val="24"/>
              </w:rPr>
              <w:t>Наименование направления расходования средств</w:t>
            </w:r>
          </w:p>
        </w:tc>
        <w:tc>
          <w:tcPr>
            <w:tcW w:w="1171" w:type="pct"/>
          </w:tcPr>
          <w:p w:rsidR="00257E69" w:rsidRPr="00EC6AD7" w:rsidRDefault="00257E69" w:rsidP="00257E69">
            <w:pPr>
              <w:pStyle w:val="a7"/>
              <w:widowControl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AD7">
              <w:rPr>
                <w:rFonts w:ascii="Times New Roman" w:hAnsi="Times New Roman"/>
                <w:sz w:val="24"/>
                <w:szCs w:val="24"/>
              </w:rPr>
              <w:t>Направлено средств, руб.</w:t>
            </w:r>
          </w:p>
        </w:tc>
      </w:tr>
      <w:tr w:rsidR="00257E69" w:rsidRPr="00EC6AD7" w:rsidTr="00257E69">
        <w:trPr>
          <w:tblHeader/>
        </w:trPr>
        <w:tc>
          <w:tcPr>
            <w:tcW w:w="266" w:type="pct"/>
          </w:tcPr>
          <w:p w:rsidR="00257E69" w:rsidRPr="00EC6AD7" w:rsidRDefault="00257E69" w:rsidP="00257E69">
            <w:pPr>
              <w:pStyle w:val="a7"/>
              <w:widowControl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63" w:type="pct"/>
          </w:tcPr>
          <w:p w:rsidR="00257E69" w:rsidRPr="00EC6AD7" w:rsidRDefault="00257E69" w:rsidP="00257E69">
            <w:pPr>
              <w:pStyle w:val="a7"/>
              <w:widowControl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1" w:type="pct"/>
          </w:tcPr>
          <w:p w:rsidR="00257E69" w:rsidRPr="00EC6AD7" w:rsidRDefault="00257E69" w:rsidP="00257E69">
            <w:pPr>
              <w:pStyle w:val="a7"/>
              <w:widowControl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7E69" w:rsidRPr="00EC6AD7" w:rsidTr="00257E69">
        <w:tc>
          <w:tcPr>
            <w:tcW w:w="266" w:type="pct"/>
          </w:tcPr>
          <w:p w:rsidR="00257E69" w:rsidRPr="00EC6AD7" w:rsidRDefault="00257E69" w:rsidP="00257E69">
            <w:pPr>
              <w:pStyle w:val="a7"/>
              <w:widowControl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A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63" w:type="pct"/>
          </w:tcPr>
          <w:p w:rsidR="00257E69" w:rsidRPr="00EC6AD7" w:rsidRDefault="00257E69" w:rsidP="00257E69">
            <w:pPr>
              <w:pStyle w:val="a7"/>
              <w:widowControl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AD7">
              <w:rPr>
                <w:rFonts w:ascii="Times New Roman" w:hAnsi="Times New Roman"/>
                <w:sz w:val="24"/>
                <w:szCs w:val="24"/>
              </w:rPr>
              <w:t>Фонд оплаты труда учреждения</w:t>
            </w:r>
          </w:p>
        </w:tc>
        <w:tc>
          <w:tcPr>
            <w:tcW w:w="1171" w:type="pct"/>
          </w:tcPr>
          <w:p w:rsidR="00257E69" w:rsidRPr="00EC6AD7" w:rsidRDefault="00257E69" w:rsidP="00257E69">
            <w:pPr>
              <w:pStyle w:val="a7"/>
              <w:widowControl w:val="0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6AD7">
              <w:rPr>
                <w:rFonts w:ascii="Times New Roman" w:hAnsi="Times New Roman"/>
                <w:sz w:val="24"/>
                <w:szCs w:val="24"/>
              </w:rPr>
              <w:t>10 071 619,60</w:t>
            </w:r>
          </w:p>
        </w:tc>
      </w:tr>
      <w:tr w:rsidR="00257E69" w:rsidRPr="00EC6AD7" w:rsidTr="00257E69">
        <w:tc>
          <w:tcPr>
            <w:tcW w:w="266" w:type="pct"/>
          </w:tcPr>
          <w:p w:rsidR="00257E69" w:rsidRPr="00EC6AD7" w:rsidRDefault="00257E69" w:rsidP="00257E69">
            <w:pPr>
              <w:pStyle w:val="a7"/>
              <w:widowControl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AD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63" w:type="pct"/>
          </w:tcPr>
          <w:p w:rsidR="00257E69" w:rsidRPr="00EC6AD7" w:rsidRDefault="00257E69" w:rsidP="00257E69">
            <w:pPr>
              <w:pStyle w:val="a7"/>
              <w:widowControl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AD7">
              <w:rPr>
                <w:rFonts w:ascii="Times New Roman" w:hAnsi="Times New Roman"/>
                <w:sz w:val="24"/>
                <w:szCs w:val="24"/>
              </w:rPr>
              <w:t>Взносы по обязательному соц. страхованию на выплаты по оплате труда работников и иные выплаты работникам учреждения</w:t>
            </w:r>
          </w:p>
        </w:tc>
        <w:tc>
          <w:tcPr>
            <w:tcW w:w="1171" w:type="pct"/>
          </w:tcPr>
          <w:p w:rsidR="00257E69" w:rsidRPr="00EC6AD7" w:rsidRDefault="00257E69" w:rsidP="00257E69">
            <w:pPr>
              <w:pStyle w:val="a7"/>
              <w:widowControl w:val="0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6AD7">
              <w:rPr>
                <w:rFonts w:ascii="Times New Roman" w:hAnsi="Times New Roman"/>
                <w:sz w:val="24"/>
                <w:szCs w:val="24"/>
              </w:rPr>
              <w:t>2 999 418,78</w:t>
            </w:r>
          </w:p>
        </w:tc>
      </w:tr>
      <w:tr w:rsidR="00257E69" w:rsidRPr="00EC6AD7" w:rsidTr="00257E69">
        <w:tc>
          <w:tcPr>
            <w:tcW w:w="266" w:type="pct"/>
          </w:tcPr>
          <w:p w:rsidR="00257E69" w:rsidRPr="00EC6AD7" w:rsidRDefault="00257E69" w:rsidP="00257E69">
            <w:pPr>
              <w:pStyle w:val="a7"/>
              <w:widowControl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AD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63" w:type="pct"/>
          </w:tcPr>
          <w:p w:rsidR="00257E69" w:rsidRPr="00EC6AD7" w:rsidRDefault="00257E69" w:rsidP="00257E69">
            <w:pPr>
              <w:pStyle w:val="a7"/>
              <w:widowControl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AD7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171" w:type="pct"/>
          </w:tcPr>
          <w:p w:rsidR="00257E69" w:rsidRPr="00EC6AD7" w:rsidRDefault="00257E69" w:rsidP="00257E69">
            <w:pPr>
              <w:pStyle w:val="a7"/>
              <w:widowControl w:val="0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6AD7">
              <w:rPr>
                <w:rFonts w:ascii="Times New Roman" w:hAnsi="Times New Roman"/>
                <w:sz w:val="24"/>
                <w:szCs w:val="24"/>
              </w:rPr>
              <w:t>2 032 725,17</w:t>
            </w:r>
          </w:p>
        </w:tc>
      </w:tr>
      <w:tr w:rsidR="00257E69" w:rsidRPr="00EC6AD7" w:rsidTr="00257E69">
        <w:tc>
          <w:tcPr>
            <w:tcW w:w="266" w:type="pct"/>
          </w:tcPr>
          <w:p w:rsidR="00257E69" w:rsidRPr="00EC6AD7" w:rsidRDefault="00257E69" w:rsidP="00257E69">
            <w:pPr>
              <w:pStyle w:val="a7"/>
              <w:widowControl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AD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63" w:type="pct"/>
          </w:tcPr>
          <w:p w:rsidR="00257E69" w:rsidRPr="00EC6AD7" w:rsidRDefault="00257E69" w:rsidP="00257E69">
            <w:pPr>
              <w:pStyle w:val="a7"/>
              <w:widowControl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AD7">
              <w:rPr>
                <w:rFonts w:ascii="Times New Roman" w:hAnsi="Times New Roman"/>
                <w:sz w:val="24"/>
                <w:szCs w:val="24"/>
              </w:rPr>
              <w:t>Уплата налогов и иных платежей</w:t>
            </w:r>
          </w:p>
        </w:tc>
        <w:tc>
          <w:tcPr>
            <w:tcW w:w="1171" w:type="pct"/>
          </w:tcPr>
          <w:p w:rsidR="00257E69" w:rsidRPr="00EC6AD7" w:rsidRDefault="00257E69" w:rsidP="00257E69">
            <w:pPr>
              <w:pStyle w:val="a7"/>
              <w:widowControl w:val="0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6AD7">
              <w:rPr>
                <w:rFonts w:ascii="Times New Roman" w:hAnsi="Times New Roman"/>
                <w:sz w:val="24"/>
                <w:szCs w:val="24"/>
              </w:rPr>
              <w:t>32 698,96</w:t>
            </w:r>
          </w:p>
        </w:tc>
      </w:tr>
      <w:tr w:rsidR="00257E69" w:rsidRPr="00EC6AD7" w:rsidTr="00257E69">
        <w:tc>
          <w:tcPr>
            <w:tcW w:w="266" w:type="pct"/>
          </w:tcPr>
          <w:p w:rsidR="00257E69" w:rsidRPr="00EC6AD7" w:rsidRDefault="00257E69" w:rsidP="00257E69">
            <w:pPr>
              <w:pStyle w:val="a7"/>
              <w:widowControl w:val="0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3" w:type="pct"/>
          </w:tcPr>
          <w:p w:rsidR="00257E69" w:rsidRPr="00EC6AD7" w:rsidRDefault="00257E69" w:rsidP="00257E69">
            <w:pPr>
              <w:pStyle w:val="a7"/>
              <w:widowControl w:val="0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6AD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71" w:type="pct"/>
          </w:tcPr>
          <w:p w:rsidR="00257E69" w:rsidRPr="00EC6AD7" w:rsidRDefault="00257E69" w:rsidP="00257E69">
            <w:pPr>
              <w:pStyle w:val="a7"/>
              <w:widowControl w:val="0"/>
              <w:ind w:left="0"/>
              <w:contextualSpacing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C6AD7">
              <w:rPr>
                <w:rFonts w:ascii="Times New Roman" w:hAnsi="Times New Roman"/>
                <w:b/>
                <w:sz w:val="24"/>
                <w:szCs w:val="24"/>
              </w:rPr>
              <w:t>15 136 462,51</w:t>
            </w:r>
          </w:p>
        </w:tc>
      </w:tr>
    </w:tbl>
    <w:p w:rsidR="00257E69" w:rsidRPr="00EC6AD7" w:rsidRDefault="00257E69" w:rsidP="00B26B02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257E69" w:rsidRPr="00EC6AD7" w:rsidRDefault="00257E69" w:rsidP="00B26B02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6AD7">
        <w:rPr>
          <w:rFonts w:ascii="Times New Roman" w:hAnsi="Times New Roman"/>
          <w:sz w:val="28"/>
          <w:szCs w:val="28"/>
        </w:rPr>
        <w:t>Наибольшая доля в структуре затрат приходится на выплаты персоналу, к</w:t>
      </w:r>
      <w:r w:rsidRPr="00EC6AD7">
        <w:rPr>
          <w:rFonts w:ascii="Times New Roman" w:hAnsi="Times New Roman"/>
          <w:sz w:val="28"/>
          <w:szCs w:val="28"/>
        </w:rPr>
        <w:t>о</w:t>
      </w:r>
      <w:r w:rsidRPr="00EC6AD7">
        <w:rPr>
          <w:rFonts w:ascii="Times New Roman" w:hAnsi="Times New Roman"/>
          <w:sz w:val="28"/>
          <w:szCs w:val="28"/>
        </w:rPr>
        <w:t>торая в 2018 году составила 66,5%</w:t>
      </w:r>
      <w:r>
        <w:rPr>
          <w:rFonts w:ascii="Times New Roman" w:hAnsi="Times New Roman"/>
          <w:sz w:val="28"/>
          <w:szCs w:val="28"/>
        </w:rPr>
        <w:t>,</w:t>
      </w:r>
      <w:r w:rsidRPr="00EC6AD7">
        <w:rPr>
          <w:rFonts w:ascii="Times New Roman" w:hAnsi="Times New Roman"/>
          <w:sz w:val="28"/>
          <w:szCs w:val="28"/>
        </w:rPr>
        <w:t xml:space="preserve"> или 10 071 619,60 рублей.</w:t>
      </w:r>
    </w:p>
    <w:p w:rsidR="00257E69" w:rsidRPr="00EC6AD7" w:rsidRDefault="00257E69" w:rsidP="00B26B02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6AD7">
        <w:rPr>
          <w:rFonts w:ascii="Times New Roman" w:hAnsi="Times New Roman"/>
          <w:sz w:val="28"/>
          <w:szCs w:val="28"/>
        </w:rPr>
        <w:t>В 2018 году расходы на оплату труда в Учреждении осуществлялись в соо</w:t>
      </w:r>
      <w:r w:rsidRPr="00EC6AD7">
        <w:rPr>
          <w:rFonts w:ascii="Times New Roman" w:hAnsi="Times New Roman"/>
          <w:sz w:val="28"/>
          <w:szCs w:val="28"/>
        </w:rPr>
        <w:t>т</w:t>
      </w:r>
      <w:r w:rsidRPr="00EC6AD7">
        <w:rPr>
          <w:rFonts w:ascii="Times New Roman" w:hAnsi="Times New Roman"/>
          <w:sz w:val="28"/>
          <w:szCs w:val="28"/>
        </w:rPr>
        <w:t>ветствии с Положением о системе оплаты труда работников муниципального учреждения «Центр развития культуры» (далее – Система оплаты труда), Пол</w:t>
      </w:r>
      <w:r w:rsidRPr="00EC6AD7">
        <w:rPr>
          <w:rFonts w:ascii="Times New Roman" w:hAnsi="Times New Roman"/>
          <w:sz w:val="28"/>
          <w:szCs w:val="28"/>
        </w:rPr>
        <w:t>о</w:t>
      </w:r>
      <w:r w:rsidRPr="00EC6AD7">
        <w:rPr>
          <w:rFonts w:ascii="Times New Roman" w:hAnsi="Times New Roman"/>
          <w:sz w:val="28"/>
          <w:szCs w:val="28"/>
        </w:rPr>
        <w:t>жением о премировании работников муниципального учреждения «Центр разв</w:t>
      </w:r>
      <w:r w:rsidRPr="00EC6AD7">
        <w:rPr>
          <w:rFonts w:ascii="Times New Roman" w:hAnsi="Times New Roman"/>
          <w:sz w:val="28"/>
          <w:szCs w:val="28"/>
        </w:rPr>
        <w:t>и</w:t>
      </w:r>
      <w:r w:rsidRPr="00EC6AD7">
        <w:rPr>
          <w:rFonts w:ascii="Times New Roman" w:hAnsi="Times New Roman"/>
          <w:sz w:val="28"/>
          <w:szCs w:val="28"/>
        </w:rPr>
        <w:t>тия культуры», утвержденными приказом МУ «ЦРК» от 09.08.2017 № 59 «Об утверждении Положения о системе оплаты труда работников учреждения и П</w:t>
      </w:r>
      <w:r w:rsidRPr="00EC6AD7">
        <w:rPr>
          <w:rFonts w:ascii="Times New Roman" w:hAnsi="Times New Roman"/>
          <w:sz w:val="28"/>
          <w:szCs w:val="28"/>
        </w:rPr>
        <w:t>о</w:t>
      </w:r>
      <w:r w:rsidRPr="00EC6AD7">
        <w:rPr>
          <w:rFonts w:ascii="Times New Roman" w:hAnsi="Times New Roman"/>
          <w:sz w:val="28"/>
          <w:szCs w:val="28"/>
        </w:rPr>
        <w:t>ложения о премировании работников».</w:t>
      </w:r>
      <w:proofErr w:type="gramEnd"/>
    </w:p>
    <w:p w:rsidR="00257E69" w:rsidRPr="00EC6AD7" w:rsidRDefault="00257E69" w:rsidP="00B26B02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6AD7">
        <w:rPr>
          <w:rFonts w:ascii="Times New Roman" w:hAnsi="Times New Roman"/>
          <w:sz w:val="28"/>
          <w:szCs w:val="28"/>
        </w:rPr>
        <w:t>Анализ Системы оплаты труда на соответствие нормам Трудового кодекса Российской Федерации, Примерного Положения о системе оплаты труда рабо</w:t>
      </w:r>
      <w:r w:rsidRPr="00EC6AD7">
        <w:rPr>
          <w:rFonts w:ascii="Times New Roman" w:hAnsi="Times New Roman"/>
          <w:sz w:val="28"/>
          <w:szCs w:val="28"/>
        </w:rPr>
        <w:t>т</w:t>
      </w:r>
      <w:r w:rsidRPr="00EC6AD7">
        <w:rPr>
          <w:rFonts w:ascii="Times New Roman" w:hAnsi="Times New Roman"/>
          <w:sz w:val="28"/>
          <w:szCs w:val="28"/>
        </w:rPr>
        <w:t>ников муниципальных учреждений культуры Суксунского муниципального рай</w:t>
      </w:r>
      <w:r w:rsidRPr="00EC6AD7">
        <w:rPr>
          <w:rFonts w:ascii="Times New Roman" w:hAnsi="Times New Roman"/>
          <w:sz w:val="28"/>
          <w:szCs w:val="28"/>
        </w:rPr>
        <w:t>о</w:t>
      </w:r>
      <w:r w:rsidRPr="00EC6AD7">
        <w:rPr>
          <w:rFonts w:ascii="Times New Roman" w:hAnsi="Times New Roman"/>
          <w:sz w:val="28"/>
          <w:szCs w:val="28"/>
        </w:rPr>
        <w:t>на, утвержденного постановлением Администрации Суксунского муниципальн</w:t>
      </w:r>
      <w:r w:rsidRPr="00EC6AD7">
        <w:rPr>
          <w:rFonts w:ascii="Times New Roman" w:hAnsi="Times New Roman"/>
          <w:sz w:val="28"/>
          <w:szCs w:val="28"/>
        </w:rPr>
        <w:t>о</w:t>
      </w:r>
      <w:r w:rsidRPr="00EC6AD7">
        <w:rPr>
          <w:rFonts w:ascii="Times New Roman" w:hAnsi="Times New Roman"/>
          <w:sz w:val="28"/>
          <w:szCs w:val="28"/>
        </w:rPr>
        <w:t>го района от 08.08.2017 № 280 «Об утверждении примерного Положения о сист</w:t>
      </w:r>
      <w:r w:rsidRPr="00EC6AD7">
        <w:rPr>
          <w:rFonts w:ascii="Times New Roman" w:hAnsi="Times New Roman"/>
          <w:sz w:val="28"/>
          <w:szCs w:val="28"/>
        </w:rPr>
        <w:t>е</w:t>
      </w:r>
      <w:r w:rsidRPr="00EC6AD7">
        <w:rPr>
          <w:rFonts w:ascii="Times New Roman" w:hAnsi="Times New Roman"/>
          <w:sz w:val="28"/>
          <w:szCs w:val="28"/>
        </w:rPr>
        <w:t>ме оплаты труда работников муниципальных учреждений культуры Суксунского муниципального района»</w:t>
      </w:r>
      <w:r>
        <w:rPr>
          <w:rFonts w:ascii="Times New Roman" w:hAnsi="Times New Roman"/>
          <w:sz w:val="28"/>
          <w:szCs w:val="28"/>
        </w:rPr>
        <w:t>,</w:t>
      </w:r>
      <w:r w:rsidRPr="00EC6AD7">
        <w:rPr>
          <w:rFonts w:ascii="Times New Roman" w:hAnsi="Times New Roman"/>
          <w:sz w:val="28"/>
          <w:szCs w:val="28"/>
        </w:rPr>
        <w:t xml:space="preserve"> нарушений не выявил.</w:t>
      </w:r>
      <w:proofErr w:type="gramEnd"/>
    </w:p>
    <w:p w:rsidR="00257E69" w:rsidRPr="00EC6AD7" w:rsidRDefault="00257E69" w:rsidP="00B26B02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6AD7">
        <w:rPr>
          <w:rFonts w:ascii="Times New Roman" w:hAnsi="Times New Roman"/>
          <w:sz w:val="28"/>
          <w:szCs w:val="28"/>
        </w:rPr>
        <w:t>В ходе анализа использования средств на оплату труда выявлены наруш</w:t>
      </w:r>
      <w:r w:rsidRPr="00EC6AD7">
        <w:rPr>
          <w:rFonts w:ascii="Times New Roman" w:hAnsi="Times New Roman"/>
          <w:sz w:val="28"/>
          <w:szCs w:val="28"/>
        </w:rPr>
        <w:t>е</w:t>
      </w:r>
      <w:r w:rsidRPr="00EC6AD7">
        <w:rPr>
          <w:rFonts w:ascii="Times New Roman" w:hAnsi="Times New Roman"/>
          <w:sz w:val="28"/>
          <w:szCs w:val="28"/>
        </w:rPr>
        <w:t>ния действующего законодательства и локальных нормативных актов Учрежд</w:t>
      </w:r>
      <w:r w:rsidRPr="00EC6AD7">
        <w:rPr>
          <w:rFonts w:ascii="Times New Roman" w:hAnsi="Times New Roman"/>
          <w:sz w:val="28"/>
          <w:szCs w:val="28"/>
        </w:rPr>
        <w:t>е</w:t>
      </w:r>
      <w:r w:rsidRPr="00EC6AD7">
        <w:rPr>
          <w:rFonts w:ascii="Times New Roman" w:hAnsi="Times New Roman"/>
          <w:sz w:val="28"/>
          <w:szCs w:val="28"/>
        </w:rPr>
        <w:t>ния.</w:t>
      </w:r>
    </w:p>
    <w:p w:rsidR="00257E69" w:rsidRPr="00EC6AD7" w:rsidRDefault="00257E69" w:rsidP="00B26B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В нарушение пункта 2.3.1.1 Примерного Положения о системе оплаты труда работников муниципальных учреждений культуры Суксунского муниципального района, утвержденного постановлением Администрации Суксунского муниц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пального района от 08.08.2017 № 280 «Об утверждении примерного Положения о системе оплаты труда работников муниципальных учреждений культуры Суксу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ского муниципального района», пункта 2.3.1.1 Системы оплаты труда Учрежд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нием в стаж работы </w:t>
      </w:r>
      <w:r w:rsidR="00236D6B">
        <w:rPr>
          <w:rFonts w:ascii="Times New Roman" w:eastAsia="Times New Roman" w:hAnsi="Times New Roman"/>
          <w:sz w:val="28"/>
          <w:szCs w:val="28"/>
          <w:lang w:eastAsia="ru-RU"/>
        </w:rPr>
        <w:t>двух сотрудников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исчисления ежемесячной выплаты за стаж непрерывной работы</w:t>
      </w:r>
      <w:proofErr w:type="gramEnd"/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выслугу лет включены периоды работы в организ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циях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 не являющихся учреждениями, </w:t>
      </w:r>
      <w:r w:rsidRPr="00EC6AD7">
        <w:rPr>
          <w:rFonts w:ascii="Times New Roman" w:hAnsi="Times New Roman"/>
          <w:color w:val="000000"/>
          <w:sz w:val="28"/>
          <w:szCs w:val="28"/>
        </w:rPr>
        <w:t>осуществляющими деятельность в сфере культуры, органами местного самоуправления. Общая сумма излишне выплаче</w:t>
      </w:r>
      <w:r w:rsidRPr="00EC6AD7">
        <w:rPr>
          <w:rFonts w:ascii="Times New Roman" w:hAnsi="Times New Roman"/>
          <w:color w:val="000000"/>
          <w:sz w:val="28"/>
          <w:szCs w:val="28"/>
        </w:rPr>
        <w:t>н</w:t>
      </w:r>
      <w:r w:rsidRPr="00EC6AD7">
        <w:rPr>
          <w:rFonts w:ascii="Times New Roman" w:hAnsi="Times New Roman"/>
          <w:color w:val="000000"/>
          <w:sz w:val="28"/>
          <w:szCs w:val="28"/>
        </w:rPr>
        <w:t>ной заработной платы составила 16 199,66 рублей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что повлекло причинение ущерба бюджету Суксунского муниципального района на указанную сумму</w:t>
      </w:r>
      <w:r w:rsidRPr="00EC6AD7">
        <w:rPr>
          <w:rFonts w:ascii="Times New Roman" w:hAnsi="Times New Roman"/>
          <w:color w:val="000000"/>
          <w:sz w:val="28"/>
          <w:szCs w:val="28"/>
        </w:rPr>
        <w:t>.</w:t>
      </w:r>
    </w:p>
    <w:p w:rsidR="00257E69" w:rsidRPr="00EC6AD7" w:rsidRDefault="00257E69" w:rsidP="00B26B02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6AD7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12" w:history="1">
        <w:r w:rsidRPr="00EC6AD7">
          <w:rPr>
            <w:rFonts w:ascii="Times New Roman" w:hAnsi="Times New Roman"/>
            <w:sz w:val="28"/>
            <w:szCs w:val="28"/>
          </w:rPr>
          <w:t>ст</w:t>
        </w:r>
        <w:r>
          <w:rPr>
            <w:rFonts w:ascii="Times New Roman" w:hAnsi="Times New Roman"/>
            <w:sz w:val="28"/>
            <w:szCs w:val="28"/>
          </w:rPr>
          <w:t>атьей</w:t>
        </w:r>
        <w:r w:rsidRPr="00EC6AD7">
          <w:rPr>
            <w:rFonts w:ascii="Times New Roman" w:hAnsi="Times New Roman"/>
            <w:sz w:val="28"/>
            <w:szCs w:val="28"/>
          </w:rPr>
          <w:t xml:space="preserve"> 133</w:t>
        </w:r>
      </w:hyperlink>
      <w:r w:rsidRPr="00EC6AD7">
        <w:rPr>
          <w:rFonts w:ascii="Times New Roman" w:hAnsi="Times New Roman"/>
          <w:sz w:val="28"/>
          <w:szCs w:val="28"/>
        </w:rPr>
        <w:t xml:space="preserve"> Трудового кодекса Российской Федерации месячная заработная плата сотрудника, полностью отработавшего за этот период норму рабочего времени и выполнившего нормы труда (трудовые обязанности), </w:t>
      </w:r>
      <w:r w:rsidRPr="00EC6AD7">
        <w:rPr>
          <w:rFonts w:ascii="Times New Roman" w:hAnsi="Times New Roman"/>
          <w:sz w:val="28"/>
          <w:szCs w:val="28"/>
        </w:rPr>
        <w:lastRenderedPageBreak/>
        <w:t xml:space="preserve">не может быть ниже минимального </w:t>
      </w:r>
      <w:proofErr w:type="gramStart"/>
      <w:r w:rsidRPr="00EC6AD7"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 w:rsidRPr="00EC6AD7">
        <w:rPr>
          <w:rFonts w:ascii="Times New Roman" w:hAnsi="Times New Roman"/>
          <w:sz w:val="28"/>
          <w:szCs w:val="28"/>
        </w:rPr>
        <w:t>, который устанавлив</w:t>
      </w:r>
      <w:r w:rsidRPr="00EC6AD7">
        <w:rPr>
          <w:rFonts w:ascii="Times New Roman" w:hAnsi="Times New Roman"/>
          <w:sz w:val="28"/>
          <w:szCs w:val="28"/>
        </w:rPr>
        <w:t>а</w:t>
      </w:r>
      <w:r w:rsidRPr="00EC6AD7">
        <w:rPr>
          <w:rFonts w:ascii="Times New Roman" w:hAnsi="Times New Roman"/>
          <w:sz w:val="28"/>
          <w:szCs w:val="28"/>
        </w:rPr>
        <w:t>ется на всей территории Российской Федерации федеральным законом.</w:t>
      </w:r>
    </w:p>
    <w:p w:rsidR="00257E69" w:rsidRPr="00EC6AD7" w:rsidRDefault="00257E69" w:rsidP="00B26B02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При этом в сумму заработной платы включаются оклад, компенса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ционные и стимулирующие выплаты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 и не учитываются районные коэффициенты и процен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ные надбавки за работу в районах Крайнего Севера и приравненных к ним мес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ностях (статья 129 Трудового кодекса Российской Федерации с учетом Постано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ления Президиума Верховного Суда Российской Федерации от 07.02.2018 № 4ПВ17, </w:t>
      </w:r>
      <w:r w:rsidRPr="00EC6AD7">
        <w:rPr>
          <w:rFonts w:ascii="Times New Roman" w:hAnsi="Times New Roman"/>
          <w:sz w:val="28"/>
          <w:szCs w:val="28"/>
        </w:rPr>
        <w:t>Постановления Конституционного Суда Российской Федерации от 07.12.2017 № 38-П)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257E69" w:rsidRPr="00EC6AD7" w:rsidRDefault="00257E69" w:rsidP="00B26B02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6AD7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13" w:history="1">
        <w:r w:rsidRPr="00EC6AD7">
          <w:rPr>
            <w:rFonts w:ascii="Times New Roman" w:hAnsi="Times New Roman"/>
            <w:sz w:val="28"/>
            <w:szCs w:val="28"/>
          </w:rPr>
          <w:t>статьей 133.1</w:t>
        </w:r>
      </w:hyperlink>
      <w:r w:rsidRPr="00EC6AD7">
        <w:rPr>
          <w:rFonts w:ascii="Times New Roman" w:hAnsi="Times New Roman"/>
          <w:sz w:val="28"/>
          <w:szCs w:val="28"/>
        </w:rPr>
        <w:t xml:space="preserve"> Трудового кодекса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EC6AD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EC6AD7">
        <w:rPr>
          <w:rFonts w:ascii="Times New Roman" w:hAnsi="Times New Roman"/>
          <w:sz w:val="28"/>
          <w:szCs w:val="28"/>
        </w:rPr>
        <w:t xml:space="preserve"> в субъекте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EC6AD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EC6AD7">
        <w:rPr>
          <w:rFonts w:ascii="Times New Roman" w:hAnsi="Times New Roman"/>
          <w:sz w:val="28"/>
          <w:szCs w:val="28"/>
        </w:rPr>
        <w:t xml:space="preserve"> может устанавливаться размер минимальной заработной платы, не распространяющийся на финансируемые из федерального бюджета организации, который не может быть ниже минимального </w:t>
      </w:r>
      <w:proofErr w:type="gramStart"/>
      <w:r w:rsidRPr="00EC6AD7">
        <w:rPr>
          <w:rFonts w:ascii="Times New Roman" w:hAnsi="Times New Roman"/>
          <w:sz w:val="28"/>
          <w:szCs w:val="28"/>
        </w:rPr>
        <w:t>размера опл</w:t>
      </w:r>
      <w:r w:rsidRPr="00EC6AD7">
        <w:rPr>
          <w:rFonts w:ascii="Times New Roman" w:hAnsi="Times New Roman"/>
          <w:sz w:val="28"/>
          <w:szCs w:val="28"/>
        </w:rPr>
        <w:t>а</w:t>
      </w:r>
      <w:r w:rsidRPr="00EC6AD7">
        <w:rPr>
          <w:rFonts w:ascii="Times New Roman" w:hAnsi="Times New Roman"/>
          <w:sz w:val="28"/>
          <w:szCs w:val="28"/>
        </w:rPr>
        <w:t>ты труда</w:t>
      </w:r>
      <w:proofErr w:type="gramEnd"/>
      <w:r w:rsidRPr="00EC6AD7">
        <w:rPr>
          <w:rFonts w:ascii="Times New Roman" w:hAnsi="Times New Roman"/>
          <w:sz w:val="28"/>
          <w:szCs w:val="28"/>
        </w:rPr>
        <w:t>, установленного федеральным законодательством.</w:t>
      </w:r>
    </w:p>
    <w:p w:rsidR="00257E69" w:rsidRPr="00EC6AD7" w:rsidRDefault="00257E69" w:rsidP="00B26B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В проверяемом периоде на территории Пермского края применялся след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ющий минимальный </w:t>
      </w:r>
      <w:proofErr w:type="gramStart"/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размер оплаты труда</w:t>
      </w:r>
      <w:proofErr w:type="gramEnd"/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МРОТ):</w:t>
      </w:r>
    </w:p>
    <w:p w:rsidR="00257E69" w:rsidRPr="00EC6AD7" w:rsidRDefault="00257E69" w:rsidP="00B26B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- с 01.01.2018 по 30.04.2018 – 10 804 рубля (установлен Соглашением о м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нимальной заработной плате в Пермском крае на 2017-2019 годы (заключено 11.11.2016 № СЭД-01-37-89), Постановлением Правительства Пермского края от 07.02.2018 № 51-п «Об установлении величины прожиточного минимума за IV квартал 2017 года»);</w:t>
      </w:r>
    </w:p>
    <w:p w:rsidR="00257E69" w:rsidRPr="00EC6AD7" w:rsidRDefault="00257E69" w:rsidP="00B26B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- с 01.05.2018 - 11 163 руб. (</w:t>
      </w:r>
      <w:proofErr w:type="gramStart"/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установлен</w:t>
      </w:r>
      <w:proofErr w:type="gramEnd"/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Федеральным законом от 07.03.2018 № 41-ФЗ «О внесении изменения в статью 1 Федерального закона «О минимал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ном размере оплаты труда»).</w:t>
      </w:r>
    </w:p>
    <w:p w:rsidR="00257E69" w:rsidRPr="00EC6AD7" w:rsidRDefault="00257E69" w:rsidP="00B26B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В нарушение Соглашения о минимальной заработной плате в Пермском крае на 2017-2019 годы (заключено 11.11.2016 № СЭД-01-37-89) МУ «ЦРК» в п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риод с 01.01.2018 по 30.04.2018 применялся МРОТ в размере 9 489 рублей, уст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новленный Федеральным законом от 28.12.2017 № 421-ФЗ «О внесении</w:t>
      </w:r>
      <w:r w:rsidRPr="00EC6AD7">
        <w:rPr>
          <w:rFonts w:ascii="Times New Roman" w:hAnsi="Times New Roman"/>
          <w:sz w:val="28"/>
          <w:szCs w:val="28"/>
        </w:rPr>
        <w:t xml:space="preserve"> измен</w:t>
      </w:r>
      <w:r w:rsidRPr="00EC6AD7">
        <w:rPr>
          <w:rFonts w:ascii="Times New Roman" w:hAnsi="Times New Roman"/>
          <w:sz w:val="28"/>
          <w:szCs w:val="28"/>
        </w:rPr>
        <w:t>е</w:t>
      </w:r>
      <w:r w:rsidRPr="00EC6AD7">
        <w:rPr>
          <w:rFonts w:ascii="Times New Roman" w:hAnsi="Times New Roman"/>
          <w:sz w:val="28"/>
          <w:szCs w:val="28"/>
        </w:rPr>
        <w:t>ний в отдельные законодательные акты Российской Федерации в части повыш</w:t>
      </w:r>
      <w:r w:rsidRPr="00EC6AD7">
        <w:rPr>
          <w:rFonts w:ascii="Times New Roman" w:hAnsi="Times New Roman"/>
          <w:sz w:val="28"/>
          <w:szCs w:val="28"/>
        </w:rPr>
        <w:t>е</w:t>
      </w:r>
      <w:r w:rsidRPr="00EC6AD7">
        <w:rPr>
          <w:rFonts w:ascii="Times New Roman" w:hAnsi="Times New Roman"/>
          <w:sz w:val="28"/>
          <w:szCs w:val="28"/>
        </w:rPr>
        <w:t>ния минимального размера оплаты труда до прожиточного минимума трудосп</w:t>
      </w:r>
      <w:r w:rsidRPr="00EC6AD7">
        <w:rPr>
          <w:rFonts w:ascii="Times New Roman" w:hAnsi="Times New Roman"/>
          <w:sz w:val="28"/>
          <w:szCs w:val="28"/>
        </w:rPr>
        <w:t>о</w:t>
      </w:r>
      <w:r w:rsidRPr="00EC6AD7">
        <w:rPr>
          <w:rFonts w:ascii="Times New Roman" w:hAnsi="Times New Roman"/>
          <w:sz w:val="28"/>
          <w:szCs w:val="28"/>
        </w:rPr>
        <w:t>собного населения», то есть</w:t>
      </w:r>
      <w:proofErr w:type="gramEnd"/>
      <w:r w:rsidRPr="00EC6AD7">
        <w:rPr>
          <w:rFonts w:ascii="Times New Roman" w:hAnsi="Times New Roman"/>
          <w:sz w:val="28"/>
          <w:szCs w:val="28"/>
        </w:rPr>
        <w:t xml:space="preserve"> меньше МРОТ</w:t>
      </w:r>
      <w:r>
        <w:rPr>
          <w:rFonts w:ascii="Times New Roman" w:hAnsi="Times New Roman"/>
          <w:sz w:val="28"/>
          <w:szCs w:val="28"/>
        </w:rPr>
        <w:t>,</w:t>
      </w:r>
      <w:r w:rsidRPr="00EC6A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6AD7">
        <w:rPr>
          <w:rFonts w:ascii="Times New Roman" w:hAnsi="Times New Roman"/>
          <w:sz w:val="28"/>
          <w:szCs w:val="28"/>
        </w:rPr>
        <w:t>установленного</w:t>
      </w:r>
      <w:proofErr w:type="gramEnd"/>
      <w:r w:rsidRPr="00EC6AD7">
        <w:rPr>
          <w:rFonts w:ascii="Times New Roman" w:hAnsi="Times New Roman"/>
          <w:sz w:val="28"/>
          <w:szCs w:val="28"/>
        </w:rPr>
        <w:t xml:space="preserve"> в Пермском крае</w:t>
      </w:r>
      <w:r>
        <w:rPr>
          <w:rFonts w:ascii="Times New Roman" w:hAnsi="Times New Roman"/>
          <w:sz w:val="28"/>
          <w:szCs w:val="28"/>
        </w:rPr>
        <w:t>,</w:t>
      </w:r>
      <w:r w:rsidRPr="00EC6AD7">
        <w:rPr>
          <w:rFonts w:ascii="Times New Roman" w:hAnsi="Times New Roman"/>
          <w:sz w:val="28"/>
          <w:szCs w:val="28"/>
        </w:rPr>
        <w:t xml:space="preserve"> на 1</w:t>
      </w:r>
      <w:r>
        <w:rPr>
          <w:rFonts w:ascii="Times New Roman" w:hAnsi="Times New Roman"/>
          <w:sz w:val="28"/>
          <w:szCs w:val="28"/>
        </w:rPr>
        <w:t> </w:t>
      </w:r>
      <w:r w:rsidRPr="00EC6AD7">
        <w:rPr>
          <w:rFonts w:ascii="Times New Roman" w:hAnsi="Times New Roman"/>
          <w:sz w:val="28"/>
          <w:szCs w:val="28"/>
        </w:rPr>
        <w:t>315,00 рублей.</w:t>
      </w:r>
    </w:p>
    <w:p w:rsidR="00257E69" w:rsidRPr="00EC6AD7" w:rsidRDefault="00257E69" w:rsidP="00B26B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6AD7">
        <w:rPr>
          <w:rFonts w:ascii="Times New Roman" w:hAnsi="Times New Roman"/>
          <w:sz w:val="28"/>
          <w:szCs w:val="28"/>
        </w:rPr>
        <w:t>При этом в нарушение статьи 129 Трудового кодекса Российской Федер</w:t>
      </w:r>
      <w:r w:rsidRPr="00EC6AD7">
        <w:rPr>
          <w:rFonts w:ascii="Times New Roman" w:hAnsi="Times New Roman"/>
          <w:sz w:val="28"/>
          <w:szCs w:val="28"/>
        </w:rPr>
        <w:t>а</w:t>
      </w:r>
      <w:r w:rsidRPr="00EC6AD7">
        <w:rPr>
          <w:rFonts w:ascii="Times New Roman" w:hAnsi="Times New Roman"/>
          <w:sz w:val="28"/>
          <w:szCs w:val="28"/>
        </w:rPr>
        <w:t>ции при определении суммы доплаты до МРОТ не учтены стимулирующие в</w:t>
      </w:r>
      <w:r w:rsidRPr="00EC6AD7">
        <w:rPr>
          <w:rFonts w:ascii="Times New Roman" w:hAnsi="Times New Roman"/>
          <w:sz w:val="28"/>
          <w:szCs w:val="28"/>
        </w:rPr>
        <w:t>ы</w:t>
      </w:r>
      <w:r w:rsidRPr="00EC6AD7">
        <w:rPr>
          <w:rFonts w:ascii="Times New Roman" w:hAnsi="Times New Roman"/>
          <w:sz w:val="28"/>
          <w:szCs w:val="28"/>
        </w:rPr>
        <w:t xml:space="preserve">платы в виде 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ежемесячной выплаты за стаж непрерывной работы, выслугу лет и премиальные выплаты</w:t>
      </w:r>
      <w:r w:rsidRPr="00EC6AD7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6AD7">
        <w:rPr>
          <w:rFonts w:ascii="Times New Roman" w:hAnsi="Times New Roman"/>
          <w:color w:val="000000"/>
          <w:sz w:val="28"/>
          <w:szCs w:val="28"/>
        </w:rPr>
        <w:t>Общая сумма излишне выплаченной заработной платы с</w:t>
      </w:r>
      <w:r w:rsidRPr="00EC6AD7">
        <w:rPr>
          <w:rFonts w:ascii="Times New Roman" w:hAnsi="Times New Roman"/>
          <w:color w:val="000000"/>
          <w:sz w:val="28"/>
          <w:szCs w:val="28"/>
        </w:rPr>
        <w:t>о</w:t>
      </w:r>
      <w:r w:rsidRPr="00EC6AD7">
        <w:rPr>
          <w:rFonts w:ascii="Times New Roman" w:hAnsi="Times New Roman"/>
          <w:color w:val="000000"/>
          <w:sz w:val="28"/>
          <w:szCs w:val="28"/>
        </w:rPr>
        <w:t>ставила 33 902,70 рублей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что повлекло причинение ущерба бюджету Суксунск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муниципального района на указанную сумму</w:t>
      </w:r>
      <w:r w:rsidRPr="00EC6AD7">
        <w:rPr>
          <w:rFonts w:ascii="Times New Roman" w:hAnsi="Times New Roman"/>
          <w:color w:val="000000"/>
          <w:sz w:val="28"/>
          <w:szCs w:val="28"/>
        </w:rPr>
        <w:t>.</w:t>
      </w:r>
    </w:p>
    <w:p w:rsidR="00257E69" w:rsidRPr="00EC6AD7" w:rsidRDefault="00257E69" w:rsidP="00B26B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AD7">
        <w:rPr>
          <w:rFonts w:ascii="Times New Roman" w:hAnsi="Times New Roman"/>
          <w:sz w:val="28"/>
          <w:szCs w:val="28"/>
        </w:rPr>
        <w:t>Выборочной проверкой обоснованности расходования средств на премир</w:t>
      </w:r>
      <w:r w:rsidRPr="00EC6AD7">
        <w:rPr>
          <w:rFonts w:ascii="Times New Roman" w:hAnsi="Times New Roman"/>
          <w:sz w:val="28"/>
          <w:szCs w:val="28"/>
        </w:rPr>
        <w:t>о</w:t>
      </w:r>
      <w:r w:rsidRPr="00EC6AD7">
        <w:rPr>
          <w:rFonts w:ascii="Times New Roman" w:hAnsi="Times New Roman"/>
          <w:sz w:val="28"/>
          <w:szCs w:val="28"/>
        </w:rPr>
        <w:t>вание и оказание материальной помощи работникам проверяем</w:t>
      </w:r>
      <w:r>
        <w:rPr>
          <w:rFonts w:ascii="Times New Roman" w:hAnsi="Times New Roman"/>
          <w:sz w:val="28"/>
          <w:szCs w:val="28"/>
        </w:rPr>
        <w:t>ой</w:t>
      </w:r>
      <w:r w:rsidRPr="00EC6AD7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и</w:t>
      </w:r>
      <w:r w:rsidRPr="00EC6AD7">
        <w:rPr>
          <w:rFonts w:ascii="Times New Roman" w:hAnsi="Times New Roman"/>
          <w:sz w:val="28"/>
          <w:szCs w:val="28"/>
        </w:rPr>
        <w:t>, правильности определения среднего заработка для расчета отпускных сумм и других выплат нарушений не установлено.</w:t>
      </w:r>
    </w:p>
    <w:p w:rsidR="00257E69" w:rsidRPr="00EC6AD7" w:rsidRDefault="00257E69" w:rsidP="00B26B02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6AD7">
        <w:rPr>
          <w:rFonts w:ascii="Times New Roman" w:hAnsi="Times New Roman"/>
          <w:sz w:val="28"/>
          <w:szCs w:val="28"/>
        </w:rPr>
        <w:t>Закупка товаров, работ и услуг Учреждением за счет средств субсидии на финансовое обеспечение выполнения муниципального задания на оказание мун</w:t>
      </w:r>
      <w:r w:rsidRPr="00EC6AD7">
        <w:rPr>
          <w:rFonts w:ascii="Times New Roman" w:hAnsi="Times New Roman"/>
          <w:sz w:val="28"/>
          <w:szCs w:val="28"/>
        </w:rPr>
        <w:t>и</w:t>
      </w:r>
      <w:r w:rsidRPr="00EC6AD7">
        <w:rPr>
          <w:rFonts w:ascii="Times New Roman" w:hAnsi="Times New Roman"/>
          <w:sz w:val="28"/>
          <w:szCs w:val="28"/>
        </w:rPr>
        <w:lastRenderedPageBreak/>
        <w:t>ципальных услуг (выполнение работ) в 2018 году в структуре затрат МУ «ЦРК» составляет 13%</w:t>
      </w:r>
      <w:r>
        <w:rPr>
          <w:rFonts w:ascii="Times New Roman" w:hAnsi="Times New Roman"/>
          <w:sz w:val="28"/>
          <w:szCs w:val="28"/>
        </w:rPr>
        <w:t>,</w:t>
      </w:r>
      <w:r w:rsidRPr="00EC6AD7">
        <w:rPr>
          <w:rFonts w:ascii="Times New Roman" w:hAnsi="Times New Roman"/>
          <w:sz w:val="28"/>
          <w:szCs w:val="28"/>
        </w:rPr>
        <w:t xml:space="preserve"> или 2 032 725,17 рублей.</w:t>
      </w:r>
    </w:p>
    <w:p w:rsidR="00257E69" w:rsidRPr="00EC6AD7" w:rsidRDefault="00257E69" w:rsidP="00B26B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AD7">
        <w:rPr>
          <w:rFonts w:ascii="Times New Roman" w:hAnsi="Times New Roman"/>
          <w:sz w:val="28"/>
          <w:szCs w:val="28"/>
        </w:rPr>
        <w:t>Проверкой целевого использования указанных сре</w:t>
      </w:r>
      <w:proofErr w:type="gramStart"/>
      <w:r w:rsidRPr="00EC6AD7">
        <w:rPr>
          <w:rFonts w:ascii="Times New Roman" w:hAnsi="Times New Roman"/>
          <w:sz w:val="28"/>
          <w:szCs w:val="28"/>
        </w:rPr>
        <w:t>дств сл</w:t>
      </w:r>
      <w:proofErr w:type="gramEnd"/>
      <w:r w:rsidRPr="00EC6AD7">
        <w:rPr>
          <w:rFonts w:ascii="Times New Roman" w:hAnsi="Times New Roman"/>
          <w:sz w:val="28"/>
          <w:szCs w:val="28"/>
        </w:rPr>
        <w:t>учаев их напра</w:t>
      </w:r>
      <w:r w:rsidRPr="00EC6AD7">
        <w:rPr>
          <w:rFonts w:ascii="Times New Roman" w:hAnsi="Times New Roman"/>
          <w:sz w:val="28"/>
          <w:szCs w:val="28"/>
        </w:rPr>
        <w:t>в</w:t>
      </w:r>
      <w:r w:rsidRPr="00EC6AD7">
        <w:rPr>
          <w:rFonts w:ascii="Times New Roman" w:hAnsi="Times New Roman"/>
          <w:sz w:val="28"/>
          <w:szCs w:val="28"/>
        </w:rPr>
        <w:t>ления на цели</w:t>
      </w:r>
      <w:r>
        <w:rPr>
          <w:rFonts w:ascii="Times New Roman" w:hAnsi="Times New Roman"/>
          <w:sz w:val="28"/>
          <w:szCs w:val="28"/>
        </w:rPr>
        <w:t>,</w:t>
      </w:r>
      <w:r w:rsidRPr="00EC6AD7">
        <w:rPr>
          <w:rFonts w:ascii="Times New Roman" w:hAnsi="Times New Roman"/>
          <w:sz w:val="28"/>
          <w:szCs w:val="28"/>
        </w:rPr>
        <w:t xml:space="preserve"> не связанные с исполнением муниципального задания на оказание муниципальных услуг (выполнение работ)</w:t>
      </w:r>
      <w:r>
        <w:rPr>
          <w:rFonts w:ascii="Times New Roman" w:hAnsi="Times New Roman"/>
          <w:sz w:val="28"/>
          <w:szCs w:val="28"/>
        </w:rPr>
        <w:t>,</w:t>
      </w:r>
      <w:r w:rsidRPr="00EC6AD7">
        <w:rPr>
          <w:rFonts w:ascii="Times New Roman" w:hAnsi="Times New Roman"/>
          <w:sz w:val="28"/>
          <w:szCs w:val="28"/>
        </w:rPr>
        <w:t xml:space="preserve"> не выявлено.</w:t>
      </w:r>
    </w:p>
    <w:p w:rsidR="00257E69" w:rsidRPr="00EC6AD7" w:rsidRDefault="00257E69" w:rsidP="00B26B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Выборочной проверкой соответствия условий заключения крупных сделок нормам Федерального закона от 03.11.2006 № 174-ФЗ «Об автономных учрежд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ниях» нарушений не выявлено.</w:t>
      </w:r>
    </w:p>
    <w:p w:rsidR="00257E69" w:rsidRPr="00EC6AD7" w:rsidRDefault="00257E69" w:rsidP="00B26B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В ходе проверки установлено, что Учреждением допущено нарушение тр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бований законодательства в сфере закупок.</w:t>
      </w:r>
    </w:p>
    <w:p w:rsidR="00257E69" w:rsidRPr="00EC6AD7" w:rsidRDefault="00257E69" w:rsidP="00B26B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Положениями </w:t>
      </w:r>
      <w:hyperlink r:id="rId14" w:history="1">
        <w:r w:rsidRPr="00EC6AD7">
          <w:rPr>
            <w:rFonts w:ascii="Times New Roman" w:eastAsia="Times New Roman" w:hAnsi="Times New Roman"/>
            <w:sz w:val="28"/>
            <w:szCs w:val="28"/>
            <w:lang w:eastAsia="ru-RU"/>
          </w:rPr>
          <w:t>части 5 статьи 4</w:t>
        </w:r>
      </w:hyperlink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№ 223-ФЗ, пунктом 4.4 Положения о закупке (в редакции от 11.01.2016) предусмотрено, что в случае если при закл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чении и исполнении договора изменяются объем, цена закупаемых товаров, р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бот, услуг или сроки исполнения договора по сравнению с указанными в прот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коле, составленном по результатам закупки, не позднее чем в течение десяти дней со дня внесения изменений в договор</w:t>
      </w:r>
      <w:proofErr w:type="gramEnd"/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 в единой информационной системе разм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щается информация об изменении договора с указанием измененных условий.</w:t>
      </w:r>
    </w:p>
    <w:p w:rsidR="00257E69" w:rsidRPr="00EC6AD7" w:rsidRDefault="00257E69" w:rsidP="00B26B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согласно </w:t>
      </w:r>
      <w:hyperlink r:id="rId15" w:history="1">
        <w:r w:rsidRPr="00EC6AD7">
          <w:rPr>
            <w:rFonts w:ascii="Times New Roman" w:eastAsia="Times New Roman" w:hAnsi="Times New Roman"/>
            <w:sz w:val="28"/>
            <w:szCs w:val="28"/>
            <w:lang w:eastAsia="ru-RU"/>
          </w:rPr>
          <w:t>части 2 статьи 4.1</w:t>
        </w:r>
      </w:hyperlink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№ 223-ФЗ, если в договор были внесены изменения, заказчики вносят в реестр договоров такие информацию и документы, в отношении которых были внесены изменения.</w:t>
      </w:r>
    </w:p>
    <w:p w:rsidR="00257E69" w:rsidRPr="00EC6AD7" w:rsidRDefault="00257E69" w:rsidP="00B26B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нарушение </w:t>
      </w:r>
      <w:hyperlink r:id="rId16" w:history="1">
        <w:r w:rsidRPr="00EC6AD7">
          <w:rPr>
            <w:rFonts w:ascii="Times New Roman" w:eastAsia="Times New Roman" w:hAnsi="Times New Roman"/>
            <w:sz w:val="28"/>
            <w:szCs w:val="28"/>
            <w:lang w:eastAsia="ru-RU"/>
          </w:rPr>
          <w:t>части 5 статьи 4</w:t>
        </w:r>
      </w:hyperlink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7" w:history="1">
        <w:r w:rsidRPr="00EC6AD7">
          <w:rPr>
            <w:rFonts w:ascii="Times New Roman" w:eastAsia="Times New Roman" w:hAnsi="Times New Roman"/>
            <w:sz w:val="28"/>
            <w:szCs w:val="28"/>
            <w:lang w:eastAsia="ru-RU"/>
          </w:rPr>
          <w:t>части 2 статьи 4.1</w:t>
        </w:r>
      </w:hyperlink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№ 223-ФЗ, пункта 4.4 Положения о закупке (в редакции от 11.01.2016) Заказчиком в единой инфо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мационной системе и в реестре договоров не размещена информация о дополн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тельном соглашении к Договору № 79-18/Т-Б от 11.01.2018 на подачу тепловой энергии от 03.05.2018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заключенного с МУП «Суксунская коммунальная служба»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согласно которо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 потребляемого тепла увеличился</w:t>
      </w:r>
      <w:proofErr w:type="gramEnd"/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 на 226,629 Гкал, в </w:t>
      </w:r>
      <w:proofErr w:type="gramStart"/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св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зи</w:t>
      </w:r>
      <w:proofErr w:type="gramEnd"/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 с чем стоимость договора увеличилась на 359 673,32 рубля.</w:t>
      </w:r>
    </w:p>
    <w:p w:rsidR="00257E69" w:rsidRPr="00EC6AD7" w:rsidRDefault="00257E69" w:rsidP="00B26B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6AD7">
        <w:rPr>
          <w:rFonts w:ascii="Times New Roman" w:hAnsi="Times New Roman"/>
          <w:sz w:val="28"/>
          <w:szCs w:val="28"/>
        </w:rPr>
        <w:t>При проверке расчетов с подотчетными лицами выявлено, что в нарушение пункта 213 Инструкции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</w:t>
      </w:r>
      <w:r w:rsidRPr="00EC6AD7">
        <w:rPr>
          <w:rFonts w:ascii="Times New Roman" w:hAnsi="Times New Roman"/>
          <w:sz w:val="28"/>
          <w:szCs w:val="28"/>
        </w:rPr>
        <w:t>ы</w:t>
      </w:r>
      <w:r w:rsidRPr="00EC6AD7">
        <w:rPr>
          <w:rFonts w:ascii="Times New Roman" w:hAnsi="Times New Roman"/>
          <w:sz w:val="28"/>
          <w:szCs w:val="28"/>
        </w:rPr>
        <w:t>ми фондами, государственных академий наук, государственных (муниципальных) учреждений, утвержденной приказом Минфина России от 01.12.2010 № 157н «Об утверждении Единого плана счетов бухгалтерского учета для органов госуда</w:t>
      </w:r>
      <w:r w:rsidRPr="00EC6AD7">
        <w:rPr>
          <w:rFonts w:ascii="Times New Roman" w:hAnsi="Times New Roman"/>
          <w:sz w:val="28"/>
          <w:szCs w:val="28"/>
        </w:rPr>
        <w:t>р</w:t>
      </w:r>
      <w:r w:rsidRPr="00EC6AD7">
        <w:rPr>
          <w:rFonts w:ascii="Times New Roman" w:hAnsi="Times New Roman"/>
          <w:sz w:val="28"/>
          <w:szCs w:val="28"/>
        </w:rPr>
        <w:t>ственной власти (государственных органов</w:t>
      </w:r>
      <w:proofErr w:type="gramEnd"/>
      <w:r w:rsidRPr="00EC6AD7">
        <w:rPr>
          <w:rFonts w:ascii="Times New Roman" w:hAnsi="Times New Roman"/>
          <w:sz w:val="28"/>
          <w:szCs w:val="28"/>
        </w:rPr>
        <w:t>), органов местного самоуправления, органов управления государственными внебюджетными фондами, государстве</w:t>
      </w:r>
      <w:r w:rsidRPr="00EC6AD7">
        <w:rPr>
          <w:rFonts w:ascii="Times New Roman" w:hAnsi="Times New Roman"/>
          <w:sz w:val="28"/>
          <w:szCs w:val="28"/>
        </w:rPr>
        <w:t>н</w:t>
      </w:r>
      <w:r w:rsidRPr="00EC6AD7">
        <w:rPr>
          <w:rFonts w:ascii="Times New Roman" w:hAnsi="Times New Roman"/>
          <w:sz w:val="28"/>
          <w:szCs w:val="28"/>
        </w:rPr>
        <w:t>ных академий наук, государственных (муниципальных) учреждений и Инстру</w:t>
      </w:r>
      <w:r w:rsidRPr="00EC6AD7">
        <w:rPr>
          <w:rFonts w:ascii="Times New Roman" w:hAnsi="Times New Roman"/>
          <w:sz w:val="28"/>
          <w:szCs w:val="28"/>
        </w:rPr>
        <w:t>к</w:t>
      </w:r>
      <w:r w:rsidRPr="00EC6AD7">
        <w:rPr>
          <w:rFonts w:ascii="Times New Roman" w:hAnsi="Times New Roman"/>
          <w:sz w:val="28"/>
          <w:szCs w:val="28"/>
        </w:rPr>
        <w:t xml:space="preserve">ции по его применению» (далее – Инструкция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EC6AD7">
        <w:rPr>
          <w:rFonts w:ascii="Times New Roman" w:hAnsi="Times New Roman"/>
          <w:sz w:val="28"/>
          <w:szCs w:val="28"/>
        </w:rPr>
        <w:t>157н)</w:t>
      </w:r>
      <w:r>
        <w:rPr>
          <w:rFonts w:ascii="Times New Roman" w:hAnsi="Times New Roman"/>
          <w:sz w:val="28"/>
          <w:szCs w:val="28"/>
        </w:rPr>
        <w:t>,</w:t>
      </w:r>
      <w:r w:rsidRPr="00EC6AD7">
        <w:rPr>
          <w:rFonts w:ascii="Times New Roman" w:hAnsi="Times New Roman"/>
          <w:sz w:val="28"/>
          <w:szCs w:val="28"/>
        </w:rPr>
        <w:t xml:space="preserve"> в письменных заявлениях на выдачу аванса не указывается срок</w:t>
      </w:r>
      <w:r>
        <w:rPr>
          <w:rFonts w:ascii="Times New Roman" w:hAnsi="Times New Roman"/>
          <w:sz w:val="28"/>
          <w:szCs w:val="28"/>
        </w:rPr>
        <w:t>,</w:t>
      </w:r>
      <w:r w:rsidRPr="00EC6AD7">
        <w:rPr>
          <w:rFonts w:ascii="Times New Roman" w:hAnsi="Times New Roman"/>
          <w:sz w:val="28"/>
          <w:szCs w:val="28"/>
        </w:rPr>
        <w:t xml:space="preserve"> на который выдается аванс.</w:t>
      </w:r>
    </w:p>
    <w:p w:rsidR="00257E69" w:rsidRPr="00EC6AD7" w:rsidRDefault="00257E69" w:rsidP="00B26B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В ходе проверки соблюдения законодательства при распоряжении, управл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нии и использовании имущества закрепленного за МУ «ЦРК» выявлены наруш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ния </w:t>
      </w:r>
      <w:r w:rsidRPr="00EC6AD7">
        <w:rPr>
          <w:rFonts w:ascii="Times New Roman" w:hAnsi="Times New Roman"/>
          <w:sz w:val="28"/>
          <w:szCs w:val="28"/>
        </w:rPr>
        <w:t>требований к бухгалтерскому учету, в том числе к бухгалтерской (финанс</w:t>
      </w:r>
      <w:r w:rsidRPr="00EC6AD7">
        <w:rPr>
          <w:rFonts w:ascii="Times New Roman" w:hAnsi="Times New Roman"/>
          <w:sz w:val="28"/>
          <w:szCs w:val="28"/>
        </w:rPr>
        <w:t>о</w:t>
      </w:r>
      <w:r w:rsidRPr="00EC6AD7">
        <w:rPr>
          <w:rFonts w:ascii="Times New Roman" w:hAnsi="Times New Roman"/>
          <w:sz w:val="28"/>
          <w:szCs w:val="28"/>
        </w:rPr>
        <w:t>вой) отчетности.</w:t>
      </w:r>
    </w:p>
    <w:p w:rsidR="00257E69" w:rsidRPr="00EC6AD7" w:rsidRDefault="00257E69" w:rsidP="00B26B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36 Инструкции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157н установлено, что п</w:t>
      </w:r>
      <w:r w:rsidRPr="00EC6AD7">
        <w:rPr>
          <w:rFonts w:ascii="Times New Roman" w:hAnsi="Times New Roman"/>
          <w:sz w:val="28"/>
          <w:szCs w:val="28"/>
        </w:rPr>
        <w:t>ринятие к учету и в</w:t>
      </w:r>
      <w:r w:rsidRPr="00EC6AD7">
        <w:rPr>
          <w:rFonts w:ascii="Times New Roman" w:hAnsi="Times New Roman"/>
          <w:sz w:val="28"/>
          <w:szCs w:val="28"/>
        </w:rPr>
        <w:t>ы</w:t>
      </w:r>
      <w:r w:rsidRPr="00EC6AD7">
        <w:rPr>
          <w:rFonts w:ascii="Times New Roman" w:hAnsi="Times New Roman"/>
          <w:sz w:val="28"/>
          <w:szCs w:val="28"/>
        </w:rPr>
        <w:lastRenderedPageBreak/>
        <w:t>бытие из учета объектов недвижимого имущества, права на которые подлежат в соответствии с законодательством Российской Федерации государственной рег</w:t>
      </w:r>
      <w:r w:rsidRPr="00EC6AD7">
        <w:rPr>
          <w:rFonts w:ascii="Times New Roman" w:hAnsi="Times New Roman"/>
          <w:sz w:val="28"/>
          <w:szCs w:val="28"/>
        </w:rPr>
        <w:t>и</w:t>
      </w:r>
      <w:r w:rsidRPr="00EC6AD7">
        <w:rPr>
          <w:rFonts w:ascii="Times New Roman" w:hAnsi="Times New Roman"/>
          <w:sz w:val="28"/>
          <w:szCs w:val="28"/>
        </w:rPr>
        <w:t>страции, осуществляется на основании первичных учетных документов с обяз</w:t>
      </w:r>
      <w:r w:rsidRPr="00EC6AD7">
        <w:rPr>
          <w:rFonts w:ascii="Times New Roman" w:hAnsi="Times New Roman"/>
          <w:sz w:val="28"/>
          <w:szCs w:val="28"/>
        </w:rPr>
        <w:t>а</w:t>
      </w:r>
      <w:r w:rsidRPr="00EC6AD7">
        <w:rPr>
          <w:rFonts w:ascii="Times New Roman" w:hAnsi="Times New Roman"/>
          <w:sz w:val="28"/>
          <w:szCs w:val="28"/>
        </w:rPr>
        <w:t>тельным приложением документов, подтверждающих государственную регистр</w:t>
      </w:r>
      <w:r w:rsidRPr="00EC6AD7">
        <w:rPr>
          <w:rFonts w:ascii="Times New Roman" w:hAnsi="Times New Roman"/>
          <w:sz w:val="28"/>
          <w:szCs w:val="28"/>
        </w:rPr>
        <w:t>а</w:t>
      </w:r>
      <w:r w:rsidRPr="00EC6AD7">
        <w:rPr>
          <w:rFonts w:ascii="Times New Roman" w:hAnsi="Times New Roman"/>
          <w:sz w:val="28"/>
          <w:szCs w:val="28"/>
        </w:rPr>
        <w:t>цию права или сделку.</w:t>
      </w:r>
    </w:p>
    <w:p w:rsidR="00257E69" w:rsidRPr="00EC6AD7" w:rsidRDefault="00257E69" w:rsidP="00B26B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пункту 38 Инструкции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157н счет 10100 «Основные средства» предназначен для учета операций с материальными объектами, относящимися к основным средствам в соответствии с положениями федерального </w:t>
      </w:r>
      <w:hyperlink r:id="rId18" w:history="1">
        <w:r w:rsidRPr="00EC6AD7">
          <w:rPr>
            <w:rFonts w:ascii="Times New Roman" w:eastAsia="Times New Roman" w:hAnsi="Times New Roman"/>
            <w:sz w:val="28"/>
            <w:szCs w:val="28"/>
            <w:lang w:eastAsia="ru-RU"/>
          </w:rPr>
          <w:t>стандарта</w:t>
        </w:r>
      </w:hyperlink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 бу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галтерского учета для организаций государственного сектора «Основные сре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ства» (утвержден приказом Минфина России от 31.12.2016 № 257н «Об утве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ждении федерального стандарта бухгалтерского учета для организаций госуда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ственного сектора «Основные средства») (далее – СГС «Основные средства»).</w:t>
      </w:r>
      <w:proofErr w:type="gramEnd"/>
    </w:p>
    <w:p w:rsidR="00257E69" w:rsidRPr="00EC6AD7" w:rsidRDefault="00257E69" w:rsidP="00B26B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7 СГС «Основные средства» к основным сре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ствам относятся </w:t>
      </w:r>
      <w:r w:rsidRPr="00EC6AD7">
        <w:rPr>
          <w:rFonts w:ascii="Times New Roman" w:hAnsi="Times New Roman"/>
          <w:sz w:val="28"/>
          <w:szCs w:val="28"/>
        </w:rPr>
        <w:t xml:space="preserve">являющиеся активами материальные ценности независимо от их стоимости со сроком полезного использования более 12 месяцев, 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предназначе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ные для неоднократного или постоянного использования субъектом учета на пр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ве оперативного управления (праве владения и (или) пользования имуществом, возникающем по договору аренды (имущественного найма) либо договору бе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возмездного пользования).</w:t>
      </w:r>
      <w:proofErr w:type="gramEnd"/>
    </w:p>
    <w:p w:rsidR="00257E69" w:rsidRPr="00EC6AD7" w:rsidRDefault="00257E69" w:rsidP="00B26B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Пунктом 1 статьи 131 Гражданского кодекса Российской Федерации, </w:t>
      </w:r>
      <w:hyperlink r:id="rId19" w:history="1">
        <w:r w:rsidRPr="00EC6AD7">
          <w:rPr>
            <w:rFonts w:ascii="Times New Roman" w:eastAsia="Times New Roman" w:hAnsi="Times New Roman"/>
            <w:sz w:val="28"/>
            <w:szCs w:val="28"/>
            <w:lang w:eastAsia="ru-RU"/>
          </w:rPr>
          <w:t>стат</w:t>
        </w:r>
        <w:r w:rsidRPr="00EC6AD7">
          <w:rPr>
            <w:rFonts w:ascii="Times New Roman" w:eastAsia="Times New Roman" w:hAnsi="Times New Roman"/>
            <w:sz w:val="28"/>
            <w:szCs w:val="28"/>
            <w:lang w:eastAsia="ru-RU"/>
          </w:rPr>
          <w:t>ь</w:t>
        </w:r>
        <w:r>
          <w:rPr>
            <w:rFonts w:ascii="Times New Roman" w:eastAsia="Times New Roman" w:hAnsi="Times New Roman"/>
            <w:sz w:val="28"/>
            <w:szCs w:val="28"/>
            <w:lang w:eastAsia="ru-RU"/>
          </w:rPr>
          <w:t>ей</w:t>
        </w:r>
        <w:r w:rsidRPr="00EC6AD7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18</w:t>
        </w:r>
      </w:hyperlink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13.07.2015 № 218-ФЗ «О государственной рег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страции недвижимости» установлено, что право оперативного управления подл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жит государственной регистрации в едином государственном реестре органами, осуществляющими государственную регистрацию прав на недвижимость и сделок с ней.</w:t>
      </w:r>
    </w:p>
    <w:p w:rsidR="00257E69" w:rsidRPr="00EC6AD7" w:rsidRDefault="00257E69" w:rsidP="00B26B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hyperlink r:id="rId20" w:history="1">
        <w:r w:rsidRPr="00EC6AD7">
          <w:rPr>
            <w:rFonts w:ascii="Times New Roman" w:eastAsia="Times New Roman" w:hAnsi="Times New Roman"/>
            <w:sz w:val="28"/>
            <w:szCs w:val="28"/>
            <w:lang w:eastAsia="ru-RU"/>
          </w:rPr>
          <w:t>пунктами 3</w:t>
        </w:r>
      </w:hyperlink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hyperlink r:id="rId21" w:history="1">
        <w:r w:rsidRPr="00EC6AD7">
          <w:rPr>
            <w:rFonts w:ascii="Times New Roman" w:eastAsia="Times New Roman" w:hAnsi="Times New Roman"/>
            <w:sz w:val="28"/>
            <w:szCs w:val="28"/>
            <w:lang w:eastAsia="ru-RU"/>
          </w:rPr>
          <w:t>332</w:t>
        </w:r>
      </w:hyperlink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Инструкции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157н информация в д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нежном выражении о состоянии имущества, находящегося у учреждения, но не являющегося балансовыми объектами бухгалтерского учета (в том числе не з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крепленного за ним на праве оперативного управления), подлежит отражению на </w:t>
      </w:r>
      <w:proofErr w:type="spellStart"/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забалансовых</w:t>
      </w:r>
      <w:proofErr w:type="spellEnd"/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 счетах.</w:t>
      </w:r>
    </w:p>
    <w:p w:rsidR="00257E69" w:rsidRPr="00EC6AD7" w:rsidRDefault="00257E69" w:rsidP="00B26B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Комитетом имущественных отношений Администрации Суксунского мун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ципального района Учреждению переданы в оперативное управление:</w:t>
      </w:r>
    </w:p>
    <w:p w:rsidR="00257E69" w:rsidRPr="00EC6AD7" w:rsidRDefault="00257E69" w:rsidP="00B26B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- нежилые помещения, общей площадью 444,4 </w:t>
      </w:r>
      <w:proofErr w:type="spellStart"/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кв</w:t>
      </w:r>
      <w:proofErr w:type="gramStart"/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spellEnd"/>
      <w:proofErr w:type="gramEnd"/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, расположенные на 1 этаже в двухэтажном брусковом здании по адресу: ул. Кирова, д. 48, п. Суксун, Пермский край (распоряжение от 26.05.2008 № 379 «О закреплении имущества на праве оперативного управления»);</w:t>
      </w:r>
    </w:p>
    <w:p w:rsidR="00257E69" w:rsidRPr="00EC6AD7" w:rsidRDefault="00257E69" w:rsidP="00B26B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- нежилые помещения, общей площадью 136,3 </w:t>
      </w:r>
      <w:proofErr w:type="spellStart"/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кв</w:t>
      </w:r>
      <w:proofErr w:type="gramStart"/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spellEnd"/>
      <w:proofErr w:type="gramEnd"/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, в здании по адресу: Пермский край, п. Суксун, ул. Кирова, д. 48 (распоряжение от 11.01.2016 № 4 «О закреплении муниципального имущества на праве оперативного управления»);</w:t>
      </w:r>
    </w:p>
    <w:p w:rsidR="00257E69" w:rsidRPr="00EC6AD7" w:rsidRDefault="00257E69" w:rsidP="00B26B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- нежилые помещения, общей площадью 426,0 </w:t>
      </w:r>
      <w:proofErr w:type="spellStart"/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кв</w:t>
      </w:r>
      <w:proofErr w:type="gramStart"/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.м</w:t>
      </w:r>
      <w:proofErr w:type="spellEnd"/>
      <w:proofErr w:type="gramEnd"/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, расположенные на пе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вом этаже в здании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расположенном по адресу: Пермский край, </w:t>
      </w:r>
      <w:r w:rsidR="00C9646C">
        <w:rPr>
          <w:rFonts w:ascii="Times New Roman" w:eastAsia="Times New Roman" w:hAnsi="Times New Roman"/>
          <w:sz w:val="28"/>
          <w:szCs w:val="28"/>
          <w:lang w:eastAsia="ru-RU"/>
        </w:rPr>
        <w:t xml:space="preserve">п. Суксун, ул. </w:t>
      </w:r>
      <w:proofErr w:type="gramStart"/>
      <w:r w:rsidR="00C9646C">
        <w:rPr>
          <w:rFonts w:ascii="Times New Roman" w:eastAsia="Times New Roman" w:hAnsi="Times New Roman"/>
          <w:sz w:val="28"/>
          <w:szCs w:val="28"/>
          <w:lang w:eastAsia="ru-RU"/>
        </w:rPr>
        <w:t>Колхозная</w:t>
      </w:r>
      <w:proofErr w:type="gramEnd"/>
      <w:r w:rsidR="00C9646C">
        <w:rPr>
          <w:rFonts w:ascii="Times New Roman" w:eastAsia="Times New Roman" w:hAnsi="Times New Roman"/>
          <w:sz w:val="28"/>
          <w:szCs w:val="28"/>
          <w:lang w:eastAsia="ru-RU"/>
        </w:rPr>
        <w:t xml:space="preserve">, д. 4 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(распоряжение от 01.12.2017 № 392 «О закреплении нежилых п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мещений на </w:t>
      </w:r>
      <w:r w:rsidR="00C9646C">
        <w:rPr>
          <w:rFonts w:ascii="Times New Roman" w:eastAsia="Times New Roman" w:hAnsi="Times New Roman"/>
          <w:sz w:val="28"/>
          <w:szCs w:val="28"/>
          <w:lang w:eastAsia="ru-RU"/>
        </w:rPr>
        <w:t>праве оперативного управления»)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57E69" w:rsidRPr="00EC6AD7" w:rsidRDefault="00257E69" w:rsidP="00B26B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На момент проверки Учреждением не обеспечено направление в орган, 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осуществляющий государственную регистрацию прав, необходимого пакета д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кументов для регистрации права оперативного управления на указанные объекты недвижимого имущества общей балансовой стоимостью 1 439 783,69 рубля.</w:t>
      </w:r>
    </w:p>
    <w:p w:rsidR="00257E69" w:rsidRPr="00EC6AD7" w:rsidRDefault="00257E69" w:rsidP="00C964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В то же время, согласно инвентарны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карточк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 учета нефинансовых акт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вов №№ ЦК0290, ЦК0381, ЦК0166, </w:t>
      </w:r>
      <w:r w:rsidRPr="00EC6AD7">
        <w:rPr>
          <w:rFonts w:ascii="Times New Roman" w:hAnsi="Times New Roman"/>
          <w:sz w:val="28"/>
          <w:szCs w:val="28"/>
        </w:rPr>
        <w:t>недвижимое имущество с инвентарными н</w:t>
      </w:r>
      <w:r w:rsidRPr="00EC6AD7">
        <w:rPr>
          <w:rFonts w:ascii="Times New Roman" w:hAnsi="Times New Roman"/>
          <w:sz w:val="28"/>
          <w:szCs w:val="28"/>
        </w:rPr>
        <w:t>о</w:t>
      </w:r>
      <w:r w:rsidRPr="00EC6AD7">
        <w:rPr>
          <w:rFonts w:ascii="Times New Roman" w:hAnsi="Times New Roman"/>
          <w:sz w:val="28"/>
          <w:szCs w:val="28"/>
        </w:rPr>
        <w:t xml:space="preserve">мерами 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1010085, 410106018, 410106051 </w:t>
      </w:r>
      <w:r w:rsidRPr="00EC6AD7">
        <w:rPr>
          <w:rFonts w:ascii="Times New Roman" w:hAnsi="Times New Roman"/>
          <w:sz w:val="28"/>
          <w:szCs w:val="28"/>
        </w:rPr>
        <w:t xml:space="preserve">общей балансовой стоимостью 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1 439 783,69 рубля</w:t>
      </w:r>
      <w:r w:rsidRPr="00EC6AD7">
        <w:rPr>
          <w:rFonts w:ascii="Times New Roman" w:hAnsi="Times New Roman"/>
          <w:sz w:val="28"/>
          <w:szCs w:val="28"/>
        </w:rPr>
        <w:t xml:space="preserve"> 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EC6AD7">
        <w:rPr>
          <w:rFonts w:ascii="Times New Roman" w:hAnsi="Times New Roman"/>
          <w:sz w:val="28"/>
          <w:szCs w:val="28"/>
        </w:rPr>
        <w:t xml:space="preserve"> нарушение пунктов 36, 38 Инструкции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EC6AD7">
        <w:rPr>
          <w:rFonts w:ascii="Times New Roman" w:hAnsi="Times New Roman"/>
          <w:sz w:val="28"/>
          <w:szCs w:val="28"/>
        </w:rPr>
        <w:t>157н отражено на с</w:t>
      </w:r>
      <w:r w:rsidR="00C9646C">
        <w:rPr>
          <w:rFonts w:ascii="Times New Roman" w:hAnsi="Times New Roman"/>
          <w:sz w:val="28"/>
          <w:szCs w:val="28"/>
        </w:rPr>
        <w:t>чете 10100 «Основные средства».</w:t>
      </w:r>
    </w:p>
    <w:p w:rsidR="00257E69" w:rsidRPr="00EC6AD7" w:rsidRDefault="00257E69" w:rsidP="00B26B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В связи с тем, что на счете 10100 «Основные средства» не обоснованно ст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ит на учете 3 объекта недвижимого имущества (инвентарные номера 1010085, 410106018, 410106051), МУ «ЦРК» допущено искажение показателей бухгалте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ской (финансовой) отчетности за 2018 год «Нежилые помещения (здания и с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оружения)» на сумму 1 439 783,69 рубля и «Амортизация нежилых помещений (зданий и сооружений)» на сумму 540 476,35 рублей (Сведения о</w:t>
      </w:r>
      <w:proofErr w:type="gramEnd"/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движении</w:t>
      </w:r>
      <w:proofErr w:type="gramEnd"/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 неф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нансовых активов учреждения по виду деятельности субсидии на выполнение государственного (муниципального) задания (ф. 0503768) коды строк 012, 052, </w:t>
      </w:r>
      <w:proofErr w:type="gramStart"/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графа 11), которое привело к искажению информации об активах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отраженных в Балансе государственного (муниципального) учреждения (ф. 0503730) на 01.01.2019 по строке «Баланс»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код строки 350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 на 899 307,34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29%, то </w:t>
      </w:r>
      <w:r w:rsidRPr="00B57C9E">
        <w:rPr>
          <w:rFonts w:ascii="Times New Roman" w:eastAsia="Times New Roman" w:hAnsi="Times New Roman"/>
          <w:sz w:val="28"/>
          <w:szCs w:val="28"/>
          <w:lang w:eastAsia="ru-RU"/>
        </w:rPr>
        <w:t>есть более чем на 10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%.</w:t>
      </w:r>
      <w:proofErr w:type="gramEnd"/>
    </w:p>
    <w:p w:rsidR="00C9646C" w:rsidRDefault="00C9646C" w:rsidP="00B26B02">
      <w:pPr>
        <w:widowControl w:val="0"/>
        <w:spacing w:after="0" w:line="240" w:lineRule="exact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7E69" w:rsidRDefault="00257E69" w:rsidP="00B26B02">
      <w:pPr>
        <w:widowControl w:val="0"/>
        <w:spacing w:after="0" w:line="240" w:lineRule="exact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EC6AD7">
        <w:rPr>
          <w:rFonts w:ascii="Times New Roman" w:eastAsia="Times New Roman" w:hAnsi="Times New Roman"/>
          <w:b/>
          <w:sz w:val="28"/>
          <w:szCs w:val="28"/>
          <w:lang w:eastAsia="ru-RU"/>
        </w:rPr>
        <w:t>Анализ использования субсидий на цели, не связанные</w:t>
      </w:r>
    </w:p>
    <w:p w:rsidR="00257E69" w:rsidRDefault="00257E69" w:rsidP="00B26B02">
      <w:pPr>
        <w:widowControl w:val="0"/>
        <w:spacing w:after="0" w:line="240" w:lineRule="exact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6AD7">
        <w:rPr>
          <w:rFonts w:ascii="Times New Roman" w:eastAsia="Times New Roman" w:hAnsi="Times New Roman"/>
          <w:b/>
          <w:sz w:val="28"/>
          <w:szCs w:val="28"/>
          <w:lang w:eastAsia="ru-RU"/>
        </w:rPr>
        <w:t>с выполнением муниципального задания (на иные цели)</w:t>
      </w:r>
    </w:p>
    <w:p w:rsidR="00272FAE" w:rsidRDefault="00272FAE" w:rsidP="00B26B02">
      <w:pPr>
        <w:widowControl w:val="0"/>
        <w:spacing w:after="0" w:line="240" w:lineRule="exact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57E69" w:rsidRPr="00EC6AD7" w:rsidRDefault="00257E69" w:rsidP="00B26B02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6AD7">
        <w:rPr>
          <w:rFonts w:ascii="Times New Roman" w:hAnsi="Times New Roman"/>
          <w:sz w:val="28"/>
          <w:szCs w:val="28"/>
        </w:rPr>
        <w:t xml:space="preserve">В 2018 году МУ «ЦРК» в целях реализации мероприятий МП </w:t>
      </w:r>
      <w:r>
        <w:rPr>
          <w:rFonts w:ascii="Times New Roman" w:hAnsi="Times New Roman"/>
          <w:sz w:val="28"/>
          <w:szCs w:val="28"/>
        </w:rPr>
        <w:t>«</w:t>
      </w:r>
      <w:r w:rsidRPr="00EC6AD7">
        <w:rPr>
          <w:rFonts w:ascii="Times New Roman" w:hAnsi="Times New Roman"/>
          <w:sz w:val="28"/>
          <w:szCs w:val="28"/>
        </w:rPr>
        <w:t>Культура</w:t>
      </w:r>
      <w:r>
        <w:rPr>
          <w:rFonts w:ascii="Times New Roman" w:hAnsi="Times New Roman"/>
          <w:sz w:val="28"/>
          <w:szCs w:val="28"/>
        </w:rPr>
        <w:t>»</w:t>
      </w:r>
      <w:r w:rsidRPr="00EC6AD7">
        <w:rPr>
          <w:rFonts w:ascii="Times New Roman" w:hAnsi="Times New Roman"/>
          <w:sz w:val="28"/>
          <w:szCs w:val="28"/>
        </w:rPr>
        <w:t xml:space="preserve"> были предоставлены субсидии на иные цели:</w:t>
      </w:r>
    </w:p>
    <w:p w:rsidR="00257E69" w:rsidRPr="00EC6AD7" w:rsidRDefault="00257E69" w:rsidP="00B26B02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8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251"/>
        <w:gridCol w:w="2534"/>
        <w:gridCol w:w="2535"/>
      </w:tblGrid>
      <w:tr w:rsidR="00257E69" w:rsidRPr="00EC6AD7" w:rsidTr="00272FAE">
        <w:trPr>
          <w:tblHeader/>
        </w:trPr>
        <w:tc>
          <w:tcPr>
            <w:tcW w:w="817" w:type="dxa"/>
          </w:tcPr>
          <w:p w:rsidR="00257E69" w:rsidRPr="00EC6AD7" w:rsidRDefault="00257E69" w:rsidP="00257E69">
            <w:pPr>
              <w:pStyle w:val="a7"/>
              <w:widowControl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AD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C6AD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C6AD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51" w:type="dxa"/>
          </w:tcPr>
          <w:p w:rsidR="00257E69" w:rsidRDefault="00257E69" w:rsidP="00257E69">
            <w:pPr>
              <w:pStyle w:val="a7"/>
              <w:widowControl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AD7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  <w:p w:rsidR="00257E69" w:rsidRPr="00EC6AD7" w:rsidRDefault="00257E69" w:rsidP="00257E69">
            <w:pPr>
              <w:pStyle w:val="a7"/>
              <w:widowControl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AD7">
              <w:rPr>
                <w:rFonts w:ascii="Times New Roman" w:hAnsi="Times New Roman"/>
                <w:sz w:val="24"/>
                <w:szCs w:val="24"/>
              </w:rPr>
              <w:t xml:space="preserve">МП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EC6AD7">
              <w:rPr>
                <w:rFonts w:ascii="Times New Roman" w:hAnsi="Times New Roman"/>
                <w:sz w:val="24"/>
                <w:szCs w:val="24"/>
              </w:rPr>
              <w:t>Культура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34" w:type="dxa"/>
          </w:tcPr>
          <w:p w:rsidR="00257E69" w:rsidRPr="00EC6AD7" w:rsidRDefault="00257E69" w:rsidP="00257E69">
            <w:pPr>
              <w:pStyle w:val="a7"/>
              <w:widowControl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AD7">
              <w:rPr>
                <w:rFonts w:ascii="Times New Roman" w:hAnsi="Times New Roman"/>
                <w:sz w:val="24"/>
                <w:szCs w:val="24"/>
              </w:rPr>
              <w:t>План, руб.</w:t>
            </w:r>
          </w:p>
        </w:tc>
        <w:tc>
          <w:tcPr>
            <w:tcW w:w="2535" w:type="dxa"/>
          </w:tcPr>
          <w:p w:rsidR="00257E69" w:rsidRPr="00EC6AD7" w:rsidRDefault="00257E69" w:rsidP="00257E69">
            <w:pPr>
              <w:pStyle w:val="a7"/>
              <w:widowControl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AD7">
              <w:rPr>
                <w:rFonts w:ascii="Times New Roman" w:hAnsi="Times New Roman"/>
                <w:sz w:val="24"/>
                <w:szCs w:val="24"/>
              </w:rPr>
              <w:t>Факт, руб.</w:t>
            </w:r>
          </w:p>
        </w:tc>
      </w:tr>
      <w:tr w:rsidR="00257E69" w:rsidRPr="00EC6AD7" w:rsidTr="00272FAE">
        <w:trPr>
          <w:tblHeader/>
        </w:trPr>
        <w:tc>
          <w:tcPr>
            <w:tcW w:w="817" w:type="dxa"/>
          </w:tcPr>
          <w:p w:rsidR="00257E69" w:rsidRPr="00EC6AD7" w:rsidRDefault="00257E69" w:rsidP="00257E69">
            <w:pPr>
              <w:pStyle w:val="a7"/>
              <w:widowControl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257E69" w:rsidRPr="00EC6AD7" w:rsidRDefault="00257E69" w:rsidP="00257E69">
            <w:pPr>
              <w:pStyle w:val="a7"/>
              <w:widowControl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A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4" w:type="dxa"/>
          </w:tcPr>
          <w:p w:rsidR="00257E69" w:rsidRPr="00EC6AD7" w:rsidRDefault="00257E69" w:rsidP="00257E69">
            <w:pPr>
              <w:pStyle w:val="a7"/>
              <w:widowControl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A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</w:tcPr>
          <w:p w:rsidR="00257E69" w:rsidRPr="00EC6AD7" w:rsidRDefault="00257E69" w:rsidP="00257E69">
            <w:pPr>
              <w:pStyle w:val="a7"/>
              <w:widowControl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A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57E69" w:rsidRPr="00EC6AD7" w:rsidTr="00272FAE">
        <w:tc>
          <w:tcPr>
            <w:tcW w:w="817" w:type="dxa"/>
          </w:tcPr>
          <w:p w:rsidR="00257E69" w:rsidRPr="00EC6AD7" w:rsidRDefault="00257E69" w:rsidP="00257E69">
            <w:pPr>
              <w:pStyle w:val="a7"/>
              <w:widowControl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AD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20" w:type="dxa"/>
            <w:gridSpan w:val="3"/>
          </w:tcPr>
          <w:p w:rsidR="00257E69" w:rsidRPr="00EC6AD7" w:rsidRDefault="00257E69" w:rsidP="00257E69">
            <w:pPr>
              <w:pStyle w:val="a7"/>
              <w:widowControl w:val="0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AD7">
              <w:rPr>
                <w:rFonts w:ascii="Times New Roman" w:hAnsi="Times New Roman"/>
                <w:sz w:val="24"/>
                <w:szCs w:val="24"/>
              </w:rPr>
              <w:t>Соглашение о порядке и условиях предоставления субсидии на финансовое обеспеч</w:t>
            </w:r>
            <w:r w:rsidRPr="00EC6AD7">
              <w:rPr>
                <w:rFonts w:ascii="Times New Roman" w:hAnsi="Times New Roman"/>
                <w:sz w:val="24"/>
                <w:szCs w:val="24"/>
              </w:rPr>
              <w:t>е</w:t>
            </w:r>
            <w:r w:rsidRPr="00EC6AD7">
              <w:rPr>
                <w:rFonts w:ascii="Times New Roman" w:hAnsi="Times New Roman"/>
                <w:sz w:val="24"/>
                <w:szCs w:val="24"/>
              </w:rPr>
              <w:t>ние на иные цели на реализацию мероприятий муниципальной целевой программы «Культура и молодежная политика Суксунского района» № 19 от 10.01.2018 в сумме 1 220 000,00 рублей</w:t>
            </w:r>
          </w:p>
        </w:tc>
      </w:tr>
      <w:tr w:rsidR="00257E69" w:rsidRPr="00EC6AD7" w:rsidTr="00272FAE">
        <w:tc>
          <w:tcPr>
            <w:tcW w:w="817" w:type="dxa"/>
          </w:tcPr>
          <w:p w:rsidR="00257E69" w:rsidRPr="00EC6AD7" w:rsidRDefault="00257E69" w:rsidP="00257E69">
            <w:pPr>
              <w:pStyle w:val="a7"/>
              <w:widowControl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AD7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251" w:type="dxa"/>
            <w:vAlign w:val="center"/>
          </w:tcPr>
          <w:p w:rsidR="00257E69" w:rsidRPr="00EC6AD7" w:rsidRDefault="00257E69" w:rsidP="00257E69">
            <w:pPr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C6AD7">
              <w:rPr>
                <w:rFonts w:ascii="Times New Roman" w:hAnsi="Times New Roman"/>
                <w:sz w:val="24"/>
                <w:szCs w:val="24"/>
              </w:rPr>
              <w:t>Организация и участие в семинарах, мастер-классах, круглых столах, мет</w:t>
            </w:r>
            <w:r w:rsidRPr="00EC6AD7">
              <w:rPr>
                <w:rFonts w:ascii="Times New Roman" w:hAnsi="Times New Roman"/>
                <w:sz w:val="24"/>
                <w:szCs w:val="24"/>
              </w:rPr>
              <w:t>о</w:t>
            </w:r>
            <w:r w:rsidRPr="00EC6AD7">
              <w:rPr>
                <w:rFonts w:ascii="Times New Roman" w:hAnsi="Times New Roman"/>
                <w:sz w:val="24"/>
                <w:szCs w:val="24"/>
              </w:rPr>
              <w:t>дических объединениях</w:t>
            </w:r>
          </w:p>
        </w:tc>
        <w:tc>
          <w:tcPr>
            <w:tcW w:w="2534" w:type="dxa"/>
            <w:vAlign w:val="center"/>
          </w:tcPr>
          <w:p w:rsidR="00257E69" w:rsidRPr="00EC6AD7" w:rsidRDefault="00257E69" w:rsidP="00257E69">
            <w:pPr>
              <w:jc w:val="right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C6AD7">
              <w:rPr>
                <w:rFonts w:ascii="Times New Roman" w:hAnsi="Times New Roman"/>
                <w:sz w:val="24"/>
                <w:szCs w:val="24"/>
              </w:rPr>
              <w:t>15 000,00</w:t>
            </w:r>
          </w:p>
        </w:tc>
        <w:tc>
          <w:tcPr>
            <w:tcW w:w="2535" w:type="dxa"/>
            <w:vAlign w:val="center"/>
          </w:tcPr>
          <w:p w:rsidR="00257E69" w:rsidRPr="00EC6AD7" w:rsidRDefault="00257E69" w:rsidP="00257E69">
            <w:pPr>
              <w:jc w:val="right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C6AD7">
              <w:rPr>
                <w:rFonts w:ascii="Times New Roman" w:hAnsi="Times New Roman"/>
                <w:sz w:val="24"/>
                <w:szCs w:val="24"/>
              </w:rPr>
              <w:t>5 033,00</w:t>
            </w:r>
          </w:p>
        </w:tc>
      </w:tr>
      <w:tr w:rsidR="00257E69" w:rsidRPr="00EC6AD7" w:rsidTr="00272FAE">
        <w:tc>
          <w:tcPr>
            <w:tcW w:w="817" w:type="dxa"/>
          </w:tcPr>
          <w:p w:rsidR="00257E69" w:rsidRPr="00EC6AD7" w:rsidRDefault="00257E69" w:rsidP="00257E69">
            <w:pPr>
              <w:pStyle w:val="a7"/>
              <w:widowControl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AD7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251" w:type="dxa"/>
            <w:vAlign w:val="center"/>
          </w:tcPr>
          <w:p w:rsidR="00257E69" w:rsidRPr="00EC6AD7" w:rsidRDefault="00257E69" w:rsidP="00257E69">
            <w:pPr>
              <w:outlineLvl w:val="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6AD7">
              <w:rPr>
                <w:rFonts w:ascii="Times New Roman" w:hAnsi="Times New Roman"/>
                <w:sz w:val="24"/>
                <w:szCs w:val="24"/>
              </w:rPr>
              <w:t>Обучение работников по программе</w:t>
            </w:r>
            <w:proofErr w:type="gramEnd"/>
            <w:r w:rsidRPr="00EC6AD7">
              <w:rPr>
                <w:rFonts w:ascii="Times New Roman" w:hAnsi="Times New Roman"/>
                <w:sz w:val="24"/>
                <w:szCs w:val="24"/>
              </w:rPr>
              <w:t xml:space="preserve"> профессиональной переподготовки или повышение квалификации</w:t>
            </w:r>
          </w:p>
        </w:tc>
        <w:tc>
          <w:tcPr>
            <w:tcW w:w="2534" w:type="dxa"/>
            <w:vAlign w:val="center"/>
          </w:tcPr>
          <w:p w:rsidR="00257E69" w:rsidRPr="00EC6AD7" w:rsidRDefault="00257E69" w:rsidP="00257E69">
            <w:pPr>
              <w:jc w:val="right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C6AD7">
              <w:rPr>
                <w:rFonts w:ascii="Times New Roman" w:hAnsi="Times New Roman"/>
                <w:sz w:val="24"/>
                <w:szCs w:val="24"/>
              </w:rPr>
              <w:t>25 000,00</w:t>
            </w:r>
          </w:p>
        </w:tc>
        <w:tc>
          <w:tcPr>
            <w:tcW w:w="2535" w:type="dxa"/>
            <w:vAlign w:val="center"/>
          </w:tcPr>
          <w:p w:rsidR="00257E69" w:rsidRPr="00EC6AD7" w:rsidRDefault="00257E69" w:rsidP="00257E69">
            <w:pPr>
              <w:jc w:val="right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C6AD7">
              <w:rPr>
                <w:rFonts w:ascii="Times New Roman" w:hAnsi="Times New Roman"/>
                <w:sz w:val="24"/>
                <w:szCs w:val="24"/>
              </w:rPr>
              <w:t>25 000,00</w:t>
            </w:r>
          </w:p>
        </w:tc>
      </w:tr>
      <w:tr w:rsidR="00257E69" w:rsidRPr="00EC6AD7" w:rsidTr="00272FAE">
        <w:tc>
          <w:tcPr>
            <w:tcW w:w="817" w:type="dxa"/>
          </w:tcPr>
          <w:p w:rsidR="00257E69" w:rsidRPr="00EC6AD7" w:rsidRDefault="00257E69" w:rsidP="00257E69">
            <w:pPr>
              <w:pStyle w:val="a7"/>
              <w:widowControl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AD7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251" w:type="dxa"/>
            <w:vAlign w:val="center"/>
          </w:tcPr>
          <w:p w:rsidR="00257E69" w:rsidRPr="00EC6AD7" w:rsidRDefault="00257E69" w:rsidP="00257E69">
            <w:pPr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C6AD7">
              <w:rPr>
                <w:rFonts w:ascii="Times New Roman" w:hAnsi="Times New Roman"/>
                <w:sz w:val="24"/>
                <w:szCs w:val="24"/>
              </w:rPr>
              <w:t>Организация и проведение праздн</w:t>
            </w:r>
            <w:r w:rsidRPr="00EC6AD7">
              <w:rPr>
                <w:rFonts w:ascii="Times New Roman" w:hAnsi="Times New Roman"/>
                <w:sz w:val="24"/>
                <w:szCs w:val="24"/>
              </w:rPr>
              <w:t>и</w:t>
            </w:r>
            <w:r w:rsidRPr="00EC6AD7">
              <w:rPr>
                <w:rFonts w:ascii="Times New Roman" w:hAnsi="Times New Roman"/>
                <w:sz w:val="24"/>
                <w:szCs w:val="24"/>
              </w:rPr>
              <w:t>ков, конкурсов, мероприятий, фест</w:t>
            </w:r>
            <w:r w:rsidRPr="00EC6AD7">
              <w:rPr>
                <w:rFonts w:ascii="Times New Roman" w:hAnsi="Times New Roman"/>
                <w:sz w:val="24"/>
                <w:szCs w:val="24"/>
              </w:rPr>
              <w:t>и</w:t>
            </w:r>
            <w:r w:rsidRPr="00EC6AD7">
              <w:rPr>
                <w:rFonts w:ascii="Times New Roman" w:hAnsi="Times New Roman"/>
                <w:sz w:val="24"/>
                <w:szCs w:val="24"/>
              </w:rPr>
              <w:t>валей различного уровня на террит</w:t>
            </w:r>
            <w:r w:rsidRPr="00EC6AD7">
              <w:rPr>
                <w:rFonts w:ascii="Times New Roman" w:hAnsi="Times New Roman"/>
                <w:sz w:val="24"/>
                <w:szCs w:val="24"/>
              </w:rPr>
              <w:t>о</w:t>
            </w:r>
            <w:r w:rsidRPr="00EC6AD7">
              <w:rPr>
                <w:rFonts w:ascii="Times New Roman" w:hAnsi="Times New Roman"/>
                <w:sz w:val="24"/>
                <w:szCs w:val="24"/>
              </w:rPr>
              <w:t>рии Суксунского района</w:t>
            </w:r>
          </w:p>
        </w:tc>
        <w:tc>
          <w:tcPr>
            <w:tcW w:w="2534" w:type="dxa"/>
            <w:vAlign w:val="center"/>
          </w:tcPr>
          <w:p w:rsidR="00257E69" w:rsidRPr="00EC6AD7" w:rsidRDefault="00257E69" w:rsidP="00257E69">
            <w:pPr>
              <w:jc w:val="right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C6AD7">
              <w:rPr>
                <w:rFonts w:ascii="Times New Roman" w:hAnsi="Times New Roman"/>
                <w:sz w:val="24"/>
                <w:szCs w:val="24"/>
              </w:rPr>
              <w:t>800 000,00</w:t>
            </w:r>
          </w:p>
        </w:tc>
        <w:tc>
          <w:tcPr>
            <w:tcW w:w="2535" w:type="dxa"/>
            <w:vAlign w:val="center"/>
          </w:tcPr>
          <w:p w:rsidR="00257E69" w:rsidRPr="00EC6AD7" w:rsidRDefault="00257E69" w:rsidP="00257E69">
            <w:pPr>
              <w:jc w:val="right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C6AD7">
              <w:rPr>
                <w:rFonts w:ascii="Times New Roman" w:hAnsi="Times New Roman"/>
                <w:sz w:val="24"/>
                <w:szCs w:val="24"/>
              </w:rPr>
              <w:t>796 124,00</w:t>
            </w:r>
          </w:p>
        </w:tc>
      </w:tr>
      <w:tr w:rsidR="00257E69" w:rsidRPr="00EC6AD7" w:rsidTr="00272FAE">
        <w:tc>
          <w:tcPr>
            <w:tcW w:w="817" w:type="dxa"/>
          </w:tcPr>
          <w:p w:rsidR="00257E69" w:rsidRPr="00EC6AD7" w:rsidRDefault="00257E69" w:rsidP="00257E69">
            <w:pPr>
              <w:pStyle w:val="a7"/>
              <w:widowControl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AD7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251" w:type="dxa"/>
            <w:vAlign w:val="center"/>
          </w:tcPr>
          <w:p w:rsidR="00257E69" w:rsidRPr="00EC6AD7" w:rsidRDefault="00257E69" w:rsidP="00257E69">
            <w:pPr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C6AD7">
              <w:rPr>
                <w:rFonts w:ascii="Times New Roman" w:hAnsi="Times New Roman"/>
                <w:sz w:val="24"/>
                <w:szCs w:val="24"/>
              </w:rPr>
              <w:t>Изготовление и распространение с</w:t>
            </w:r>
            <w:r w:rsidRPr="00EC6AD7">
              <w:rPr>
                <w:rFonts w:ascii="Times New Roman" w:hAnsi="Times New Roman"/>
                <w:sz w:val="24"/>
                <w:szCs w:val="24"/>
              </w:rPr>
              <w:t>о</w:t>
            </w:r>
            <w:r w:rsidRPr="00EC6AD7">
              <w:rPr>
                <w:rFonts w:ascii="Times New Roman" w:hAnsi="Times New Roman"/>
                <w:sz w:val="24"/>
                <w:szCs w:val="24"/>
              </w:rPr>
              <w:t>циальной рекламы, пропагандиру</w:t>
            </w:r>
            <w:r w:rsidRPr="00EC6AD7">
              <w:rPr>
                <w:rFonts w:ascii="Times New Roman" w:hAnsi="Times New Roman"/>
                <w:sz w:val="24"/>
                <w:szCs w:val="24"/>
              </w:rPr>
              <w:t>ю</w:t>
            </w:r>
            <w:r w:rsidRPr="00EC6AD7">
              <w:rPr>
                <w:rFonts w:ascii="Times New Roman" w:hAnsi="Times New Roman"/>
                <w:sz w:val="24"/>
                <w:szCs w:val="24"/>
              </w:rPr>
              <w:t>щей культурные ценности Суксунск</w:t>
            </w:r>
            <w:r w:rsidRPr="00EC6AD7">
              <w:rPr>
                <w:rFonts w:ascii="Times New Roman" w:hAnsi="Times New Roman"/>
                <w:sz w:val="24"/>
                <w:szCs w:val="24"/>
              </w:rPr>
              <w:t>о</w:t>
            </w:r>
            <w:r w:rsidRPr="00EC6AD7">
              <w:rPr>
                <w:rFonts w:ascii="Times New Roman" w:hAnsi="Times New Roman"/>
                <w:sz w:val="24"/>
                <w:szCs w:val="24"/>
              </w:rPr>
              <w:t>го района</w:t>
            </w:r>
          </w:p>
        </w:tc>
        <w:tc>
          <w:tcPr>
            <w:tcW w:w="2534" w:type="dxa"/>
            <w:vAlign w:val="center"/>
          </w:tcPr>
          <w:p w:rsidR="00257E69" w:rsidRPr="00EC6AD7" w:rsidRDefault="00257E69" w:rsidP="00257E69">
            <w:pPr>
              <w:jc w:val="right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C6AD7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2535" w:type="dxa"/>
            <w:vAlign w:val="center"/>
          </w:tcPr>
          <w:p w:rsidR="00257E69" w:rsidRPr="00EC6AD7" w:rsidRDefault="00257E69" w:rsidP="00257E69">
            <w:pPr>
              <w:jc w:val="right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C6AD7">
              <w:rPr>
                <w:rFonts w:ascii="Times New Roman" w:hAnsi="Times New Roman"/>
                <w:sz w:val="24"/>
                <w:szCs w:val="24"/>
              </w:rPr>
              <w:t>21 710,00</w:t>
            </w:r>
          </w:p>
        </w:tc>
      </w:tr>
      <w:tr w:rsidR="00257E69" w:rsidRPr="00EC6AD7" w:rsidTr="00272FAE">
        <w:tc>
          <w:tcPr>
            <w:tcW w:w="817" w:type="dxa"/>
          </w:tcPr>
          <w:p w:rsidR="00257E69" w:rsidRPr="00EC6AD7" w:rsidRDefault="00257E69" w:rsidP="00257E69">
            <w:pPr>
              <w:pStyle w:val="a7"/>
              <w:widowControl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AD7">
              <w:rPr>
                <w:rFonts w:ascii="Times New Roman" w:hAnsi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251" w:type="dxa"/>
            <w:vAlign w:val="center"/>
          </w:tcPr>
          <w:p w:rsidR="00257E69" w:rsidRPr="00EC6AD7" w:rsidRDefault="00257E69" w:rsidP="00257E69">
            <w:pPr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C6AD7">
              <w:rPr>
                <w:rFonts w:ascii="Times New Roman" w:hAnsi="Times New Roman"/>
                <w:sz w:val="24"/>
                <w:szCs w:val="24"/>
              </w:rPr>
              <w:t>Участие творческих коллективов, об</w:t>
            </w:r>
            <w:r w:rsidRPr="00EC6AD7">
              <w:rPr>
                <w:rFonts w:ascii="Times New Roman" w:hAnsi="Times New Roman"/>
                <w:sz w:val="24"/>
                <w:szCs w:val="24"/>
              </w:rPr>
              <w:t>ъ</w:t>
            </w:r>
            <w:r w:rsidRPr="00EC6AD7">
              <w:rPr>
                <w:rFonts w:ascii="Times New Roman" w:hAnsi="Times New Roman"/>
                <w:sz w:val="24"/>
                <w:szCs w:val="24"/>
              </w:rPr>
              <w:t>единений, солистов в конкурсах и ф</w:t>
            </w:r>
            <w:r w:rsidRPr="00EC6AD7">
              <w:rPr>
                <w:rFonts w:ascii="Times New Roman" w:hAnsi="Times New Roman"/>
                <w:sz w:val="24"/>
                <w:szCs w:val="24"/>
              </w:rPr>
              <w:t>е</w:t>
            </w:r>
            <w:r w:rsidRPr="00EC6AD7">
              <w:rPr>
                <w:rFonts w:ascii="Times New Roman" w:hAnsi="Times New Roman"/>
                <w:sz w:val="24"/>
                <w:szCs w:val="24"/>
              </w:rPr>
              <w:t>стивалях различного уровня</w:t>
            </w:r>
          </w:p>
        </w:tc>
        <w:tc>
          <w:tcPr>
            <w:tcW w:w="2534" w:type="dxa"/>
            <w:vAlign w:val="center"/>
          </w:tcPr>
          <w:p w:rsidR="00257E69" w:rsidRPr="00EC6AD7" w:rsidRDefault="00257E69" w:rsidP="00257E69">
            <w:pPr>
              <w:jc w:val="right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C6AD7">
              <w:rPr>
                <w:rFonts w:ascii="Times New Roman" w:hAnsi="Times New Roman"/>
                <w:sz w:val="24"/>
                <w:szCs w:val="24"/>
              </w:rPr>
              <w:t>25 000,00</w:t>
            </w:r>
          </w:p>
        </w:tc>
        <w:tc>
          <w:tcPr>
            <w:tcW w:w="2535" w:type="dxa"/>
            <w:vAlign w:val="center"/>
          </w:tcPr>
          <w:p w:rsidR="00257E69" w:rsidRPr="00EC6AD7" w:rsidRDefault="00257E69" w:rsidP="00257E69">
            <w:pPr>
              <w:jc w:val="right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C6AD7">
              <w:rPr>
                <w:rFonts w:ascii="Times New Roman" w:hAnsi="Times New Roman"/>
                <w:sz w:val="24"/>
                <w:szCs w:val="24"/>
              </w:rPr>
              <w:t>21 793,20</w:t>
            </w:r>
          </w:p>
        </w:tc>
      </w:tr>
      <w:tr w:rsidR="00257E69" w:rsidRPr="00EC6AD7" w:rsidTr="00272FAE">
        <w:tc>
          <w:tcPr>
            <w:tcW w:w="817" w:type="dxa"/>
          </w:tcPr>
          <w:p w:rsidR="00257E69" w:rsidRPr="00EC6AD7" w:rsidRDefault="00257E69" w:rsidP="00257E69">
            <w:pPr>
              <w:pStyle w:val="a7"/>
              <w:widowControl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AD7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251" w:type="dxa"/>
            <w:vAlign w:val="center"/>
          </w:tcPr>
          <w:p w:rsidR="00257E69" w:rsidRPr="00EC6AD7" w:rsidRDefault="00257E69" w:rsidP="00257E69">
            <w:pPr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C6AD7">
              <w:rPr>
                <w:rFonts w:ascii="Times New Roman" w:hAnsi="Times New Roman"/>
                <w:sz w:val="24"/>
                <w:szCs w:val="24"/>
              </w:rPr>
              <w:t>Организация гастролей творческих коллективов на территории Суксу</w:t>
            </w:r>
            <w:r w:rsidRPr="00EC6AD7">
              <w:rPr>
                <w:rFonts w:ascii="Times New Roman" w:hAnsi="Times New Roman"/>
                <w:sz w:val="24"/>
                <w:szCs w:val="24"/>
              </w:rPr>
              <w:t>н</w:t>
            </w:r>
            <w:r w:rsidRPr="00EC6AD7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  <w:tc>
          <w:tcPr>
            <w:tcW w:w="2534" w:type="dxa"/>
            <w:vAlign w:val="center"/>
          </w:tcPr>
          <w:p w:rsidR="00257E69" w:rsidRPr="00EC6AD7" w:rsidRDefault="00257E69" w:rsidP="00257E69">
            <w:pPr>
              <w:jc w:val="right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C6AD7">
              <w:rPr>
                <w:rFonts w:ascii="Times New Roman" w:hAnsi="Times New Roman"/>
                <w:sz w:val="24"/>
                <w:szCs w:val="24"/>
              </w:rPr>
              <w:t>50 000,00</w:t>
            </w:r>
          </w:p>
        </w:tc>
        <w:tc>
          <w:tcPr>
            <w:tcW w:w="2535" w:type="dxa"/>
            <w:vAlign w:val="center"/>
          </w:tcPr>
          <w:p w:rsidR="00257E69" w:rsidRPr="00EC6AD7" w:rsidRDefault="00257E69" w:rsidP="00257E69">
            <w:pPr>
              <w:jc w:val="right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C6AD7">
              <w:rPr>
                <w:rFonts w:ascii="Times New Roman" w:hAnsi="Times New Roman"/>
                <w:sz w:val="24"/>
                <w:szCs w:val="24"/>
              </w:rPr>
              <w:t>40 000,00</w:t>
            </w:r>
          </w:p>
        </w:tc>
      </w:tr>
      <w:tr w:rsidR="00257E69" w:rsidRPr="00EC6AD7" w:rsidTr="00272FAE">
        <w:tc>
          <w:tcPr>
            <w:tcW w:w="817" w:type="dxa"/>
          </w:tcPr>
          <w:p w:rsidR="00257E69" w:rsidRPr="00EC6AD7" w:rsidRDefault="00257E69" w:rsidP="00257E69">
            <w:pPr>
              <w:pStyle w:val="a7"/>
              <w:widowControl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AD7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4251" w:type="dxa"/>
            <w:vAlign w:val="center"/>
          </w:tcPr>
          <w:p w:rsidR="00257E69" w:rsidRPr="00EC6AD7" w:rsidRDefault="00257E69" w:rsidP="00257E69">
            <w:pPr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C6AD7">
              <w:rPr>
                <w:rFonts w:ascii="Times New Roman" w:hAnsi="Times New Roman"/>
                <w:sz w:val="24"/>
                <w:szCs w:val="24"/>
              </w:rPr>
              <w:t>Проведение мероприятий по патри</w:t>
            </w:r>
            <w:r w:rsidRPr="00EC6AD7">
              <w:rPr>
                <w:rFonts w:ascii="Times New Roman" w:hAnsi="Times New Roman"/>
                <w:sz w:val="24"/>
                <w:szCs w:val="24"/>
              </w:rPr>
              <w:t>о</w:t>
            </w:r>
            <w:r w:rsidRPr="00EC6AD7">
              <w:rPr>
                <w:rFonts w:ascii="Times New Roman" w:hAnsi="Times New Roman"/>
                <w:sz w:val="24"/>
                <w:szCs w:val="24"/>
              </w:rPr>
              <w:t>тическому и интернациональному воспитанию молодежи</w:t>
            </w:r>
          </w:p>
        </w:tc>
        <w:tc>
          <w:tcPr>
            <w:tcW w:w="2534" w:type="dxa"/>
            <w:vAlign w:val="center"/>
          </w:tcPr>
          <w:p w:rsidR="00257E69" w:rsidRPr="00EC6AD7" w:rsidRDefault="00257E69" w:rsidP="00257E69">
            <w:pPr>
              <w:jc w:val="right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C6AD7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2535" w:type="dxa"/>
            <w:vAlign w:val="center"/>
          </w:tcPr>
          <w:p w:rsidR="00257E69" w:rsidRPr="00EC6AD7" w:rsidRDefault="00257E69" w:rsidP="00257E69">
            <w:pPr>
              <w:jc w:val="right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C6AD7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</w:tr>
      <w:tr w:rsidR="00257E69" w:rsidRPr="00EC6AD7" w:rsidTr="00272FAE">
        <w:tc>
          <w:tcPr>
            <w:tcW w:w="817" w:type="dxa"/>
          </w:tcPr>
          <w:p w:rsidR="00257E69" w:rsidRPr="00EC6AD7" w:rsidRDefault="00257E69" w:rsidP="00257E69">
            <w:pPr>
              <w:pStyle w:val="a7"/>
              <w:widowControl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AD7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4251" w:type="dxa"/>
            <w:vAlign w:val="center"/>
          </w:tcPr>
          <w:p w:rsidR="00257E69" w:rsidRPr="00EC6AD7" w:rsidRDefault="00257E69" w:rsidP="00257E69">
            <w:pPr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C6AD7">
              <w:rPr>
                <w:rFonts w:ascii="Times New Roman" w:hAnsi="Times New Roman"/>
                <w:sz w:val="24"/>
                <w:szCs w:val="24"/>
              </w:rPr>
              <w:t>Проведение молодежных акций, мер</w:t>
            </w:r>
            <w:r w:rsidRPr="00EC6AD7">
              <w:rPr>
                <w:rFonts w:ascii="Times New Roman" w:hAnsi="Times New Roman"/>
                <w:sz w:val="24"/>
                <w:szCs w:val="24"/>
              </w:rPr>
              <w:t>о</w:t>
            </w:r>
            <w:r w:rsidRPr="00EC6AD7">
              <w:rPr>
                <w:rFonts w:ascii="Times New Roman" w:hAnsi="Times New Roman"/>
                <w:sz w:val="24"/>
                <w:szCs w:val="24"/>
              </w:rPr>
              <w:t>приятий направленных на пропаганду государственных символов Росси</w:t>
            </w:r>
            <w:r w:rsidRPr="00EC6AD7">
              <w:rPr>
                <w:rFonts w:ascii="Times New Roman" w:hAnsi="Times New Roman"/>
                <w:sz w:val="24"/>
                <w:szCs w:val="24"/>
              </w:rPr>
              <w:t>й</w:t>
            </w:r>
            <w:r w:rsidRPr="00EC6AD7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</w:p>
        </w:tc>
        <w:tc>
          <w:tcPr>
            <w:tcW w:w="2534" w:type="dxa"/>
            <w:vAlign w:val="center"/>
          </w:tcPr>
          <w:p w:rsidR="00257E69" w:rsidRPr="00EC6AD7" w:rsidRDefault="00257E69" w:rsidP="00257E69">
            <w:pPr>
              <w:jc w:val="right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C6AD7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  <w:tc>
          <w:tcPr>
            <w:tcW w:w="2535" w:type="dxa"/>
            <w:vAlign w:val="center"/>
          </w:tcPr>
          <w:p w:rsidR="00257E69" w:rsidRPr="00EC6AD7" w:rsidRDefault="00257E69" w:rsidP="00257E69">
            <w:pPr>
              <w:jc w:val="right"/>
              <w:outlineLvl w:val="6"/>
              <w:rPr>
                <w:rFonts w:ascii="Times New Roman" w:hAnsi="Times New Roman"/>
                <w:sz w:val="24"/>
                <w:szCs w:val="24"/>
              </w:rPr>
            </w:pPr>
            <w:r w:rsidRPr="00EC6AD7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257E69" w:rsidRPr="00EC6AD7" w:rsidTr="00272FAE">
        <w:tc>
          <w:tcPr>
            <w:tcW w:w="817" w:type="dxa"/>
          </w:tcPr>
          <w:p w:rsidR="00257E69" w:rsidRPr="00EC6AD7" w:rsidRDefault="00257E69" w:rsidP="00257E69">
            <w:pPr>
              <w:pStyle w:val="a7"/>
              <w:widowControl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AD7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4251" w:type="dxa"/>
          </w:tcPr>
          <w:p w:rsidR="00257E69" w:rsidRPr="00EC6AD7" w:rsidRDefault="00257E69" w:rsidP="00257E69">
            <w:pPr>
              <w:rPr>
                <w:rFonts w:ascii="Times New Roman" w:hAnsi="Times New Roman"/>
                <w:sz w:val="24"/>
                <w:szCs w:val="24"/>
              </w:rPr>
            </w:pPr>
            <w:r w:rsidRPr="00EC6AD7">
              <w:rPr>
                <w:rFonts w:ascii="Times New Roman" w:hAnsi="Times New Roman"/>
                <w:sz w:val="24"/>
                <w:szCs w:val="24"/>
              </w:rPr>
              <w:t>Проведение мероприятий и информ</w:t>
            </w:r>
            <w:r w:rsidRPr="00EC6AD7">
              <w:rPr>
                <w:rFonts w:ascii="Times New Roman" w:hAnsi="Times New Roman"/>
                <w:sz w:val="24"/>
                <w:szCs w:val="24"/>
              </w:rPr>
              <w:t>а</w:t>
            </w:r>
            <w:r w:rsidRPr="00EC6AD7">
              <w:rPr>
                <w:rFonts w:ascii="Times New Roman" w:hAnsi="Times New Roman"/>
                <w:sz w:val="24"/>
                <w:szCs w:val="24"/>
              </w:rPr>
              <w:t>ционно пропагандистской работы направленных на формирование зд</w:t>
            </w:r>
            <w:r w:rsidRPr="00EC6AD7">
              <w:rPr>
                <w:rFonts w:ascii="Times New Roman" w:hAnsi="Times New Roman"/>
                <w:sz w:val="24"/>
                <w:szCs w:val="24"/>
              </w:rPr>
              <w:t>о</w:t>
            </w:r>
            <w:r w:rsidRPr="00EC6AD7">
              <w:rPr>
                <w:rFonts w:ascii="Times New Roman" w:hAnsi="Times New Roman"/>
                <w:sz w:val="24"/>
                <w:szCs w:val="24"/>
              </w:rPr>
              <w:t>рового образа жизни</w:t>
            </w:r>
          </w:p>
        </w:tc>
        <w:tc>
          <w:tcPr>
            <w:tcW w:w="2534" w:type="dxa"/>
          </w:tcPr>
          <w:p w:rsidR="00257E69" w:rsidRPr="00EC6AD7" w:rsidRDefault="00257E69" w:rsidP="00257E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6AD7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  <w:tc>
          <w:tcPr>
            <w:tcW w:w="2535" w:type="dxa"/>
          </w:tcPr>
          <w:p w:rsidR="00257E69" w:rsidRPr="00EC6AD7" w:rsidRDefault="00257E69" w:rsidP="00257E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6AD7">
              <w:rPr>
                <w:rFonts w:ascii="Times New Roman" w:hAnsi="Times New Roman"/>
                <w:sz w:val="24"/>
                <w:szCs w:val="24"/>
              </w:rPr>
              <w:t>30 000,00</w:t>
            </w:r>
          </w:p>
        </w:tc>
      </w:tr>
      <w:tr w:rsidR="00257E69" w:rsidRPr="00EC6AD7" w:rsidTr="00272FAE">
        <w:tc>
          <w:tcPr>
            <w:tcW w:w="817" w:type="dxa"/>
          </w:tcPr>
          <w:p w:rsidR="00257E69" w:rsidRPr="00EC6AD7" w:rsidRDefault="00257E69" w:rsidP="00257E69">
            <w:pPr>
              <w:pStyle w:val="a7"/>
              <w:widowControl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AD7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4251" w:type="dxa"/>
          </w:tcPr>
          <w:p w:rsidR="00257E69" w:rsidRPr="00EC6AD7" w:rsidRDefault="00257E69" w:rsidP="00257E69">
            <w:pPr>
              <w:rPr>
                <w:rFonts w:ascii="Times New Roman" w:hAnsi="Times New Roman"/>
                <w:sz w:val="24"/>
                <w:szCs w:val="24"/>
              </w:rPr>
            </w:pPr>
            <w:r w:rsidRPr="00EC6AD7">
              <w:rPr>
                <w:rFonts w:ascii="Times New Roman" w:hAnsi="Times New Roman"/>
                <w:sz w:val="24"/>
                <w:szCs w:val="24"/>
              </w:rPr>
              <w:t>Проведение целевых акций, меропри</w:t>
            </w:r>
            <w:r w:rsidRPr="00EC6AD7">
              <w:rPr>
                <w:rFonts w:ascii="Times New Roman" w:hAnsi="Times New Roman"/>
                <w:sz w:val="24"/>
                <w:szCs w:val="24"/>
              </w:rPr>
              <w:t>я</w:t>
            </w:r>
            <w:r w:rsidRPr="00EC6AD7">
              <w:rPr>
                <w:rFonts w:ascii="Times New Roman" w:hAnsi="Times New Roman"/>
                <w:sz w:val="24"/>
                <w:szCs w:val="24"/>
              </w:rPr>
              <w:t>тий пропагандирующих семейные ценности</w:t>
            </w:r>
          </w:p>
        </w:tc>
        <w:tc>
          <w:tcPr>
            <w:tcW w:w="2534" w:type="dxa"/>
          </w:tcPr>
          <w:p w:rsidR="00257E69" w:rsidRPr="00EC6AD7" w:rsidRDefault="00257E69" w:rsidP="00257E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6AD7">
              <w:rPr>
                <w:rFonts w:ascii="Times New Roman" w:hAnsi="Times New Roman"/>
                <w:sz w:val="24"/>
                <w:szCs w:val="24"/>
              </w:rPr>
              <w:t>40 000,00</w:t>
            </w:r>
          </w:p>
        </w:tc>
        <w:tc>
          <w:tcPr>
            <w:tcW w:w="2535" w:type="dxa"/>
          </w:tcPr>
          <w:p w:rsidR="00257E69" w:rsidRPr="00EC6AD7" w:rsidRDefault="00257E69" w:rsidP="00257E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6AD7">
              <w:rPr>
                <w:rFonts w:ascii="Times New Roman" w:hAnsi="Times New Roman"/>
                <w:sz w:val="24"/>
                <w:szCs w:val="24"/>
              </w:rPr>
              <w:t>40 000,00</w:t>
            </w:r>
          </w:p>
        </w:tc>
      </w:tr>
      <w:tr w:rsidR="00257E69" w:rsidRPr="00EC6AD7" w:rsidTr="00272FAE">
        <w:tc>
          <w:tcPr>
            <w:tcW w:w="817" w:type="dxa"/>
          </w:tcPr>
          <w:p w:rsidR="00257E69" w:rsidRPr="00EC6AD7" w:rsidRDefault="00257E69" w:rsidP="00257E69">
            <w:pPr>
              <w:pStyle w:val="a7"/>
              <w:widowControl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AD7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4251" w:type="dxa"/>
          </w:tcPr>
          <w:p w:rsidR="00257E69" w:rsidRPr="00EC6AD7" w:rsidRDefault="00257E69" w:rsidP="00257E69">
            <w:pPr>
              <w:rPr>
                <w:rFonts w:ascii="Times New Roman" w:hAnsi="Times New Roman"/>
                <w:sz w:val="24"/>
                <w:szCs w:val="24"/>
              </w:rPr>
            </w:pPr>
            <w:r w:rsidRPr="00EC6AD7">
              <w:rPr>
                <w:rFonts w:ascii="Times New Roman" w:hAnsi="Times New Roman"/>
                <w:sz w:val="24"/>
                <w:szCs w:val="24"/>
              </w:rPr>
              <w:t>Развитие знаний молодежи о сфере трудовой деятельности, содействие занятости молодежи, организация временной и сезонной занятости м</w:t>
            </w:r>
            <w:r w:rsidRPr="00EC6AD7">
              <w:rPr>
                <w:rFonts w:ascii="Times New Roman" w:hAnsi="Times New Roman"/>
                <w:sz w:val="24"/>
                <w:szCs w:val="24"/>
              </w:rPr>
              <w:t>о</w:t>
            </w:r>
            <w:r w:rsidRPr="00EC6AD7">
              <w:rPr>
                <w:rFonts w:ascii="Times New Roman" w:hAnsi="Times New Roman"/>
                <w:sz w:val="24"/>
                <w:szCs w:val="24"/>
              </w:rPr>
              <w:t>лодежи</w:t>
            </w:r>
          </w:p>
        </w:tc>
        <w:tc>
          <w:tcPr>
            <w:tcW w:w="2534" w:type="dxa"/>
          </w:tcPr>
          <w:p w:rsidR="00257E69" w:rsidRPr="00EC6AD7" w:rsidRDefault="00257E69" w:rsidP="00257E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6AD7">
              <w:rPr>
                <w:rFonts w:ascii="Times New Roman" w:hAnsi="Times New Roman"/>
                <w:sz w:val="24"/>
                <w:szCs w:val="24"/>
              </w:rPr>
              <w:t>155 000,00</w:t>
            </w:r>
          </w:p>
        </w:tc>
        <w:tc>
          <w:tcPr>
            <w:tcW w:w="2535" w:type="dxa"/>
          </w:tcPr>
          <w:p w:rsidR="00257E69" w:rsidRPr="00EC6AD7" w:rsidRDefault="00257E69" w:rsidP="00257E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6AD7">
              <w:rPr>
                <w:rFonts w:ascii="Times New Roman" w:hAnsi="Times New Roman"/>
                <w:sz w:val="24"/>
                <w:szCs w:val="24"/>
              </w:rPr>
              <w:t>108 968,81</w:t>
            </w:r>
          </w:p>
        </w:tc>
      </w:tr>
      <w:tr w:rsidR="00257E69" w:rsidRPr="00EC6AD7" w:rsidTr="00272FAE">
        <w:tc>
          <w:tcPr>
            <w:tcW w:w="817" w:type="dxa"/>
          </w:tcPr>
          <w:p w:rsidR="00257E69" w:rsidRPr="00EC6AD7" w:rsidRDefault="00257E69" w:rsidP="00257E69">
            <w:pPr>
              <w:pStyle w:val="a7"/>
              <w:widowControl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AD7"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4251" w:type="dxa"/>
          </w:tcPr>
          <w:p w:rsidR="00257E69" w:rsidRPr="00EC6AD7" w:rsidRDefault="00257E69" w:rsidP="00257E69">
            <w:pPr>
              <w:rPr>
                <w:rFonts w:ascii="Times New Roman" w:hAnsi="Times New Roman"/>
                <w:sz w:val="24"/>
                <w:szCs w:val="24"/>
              </w:rPr>
            </w:pPr>
            <w:r w:rsidRPr="00EC6AD7">
              <w:rPr>
                <w:rFonts w:ascii="Times New Roman" w:hAnsi="Times New Roman"/>
                <w:sz w:val="24"/>
                <w:szCs w:val="24"/>
              </w:rPr>
              <w:t>Проведение мероприятий, акций направленных на развитие добровол</w:t>
            </w:r>
            <w:r w:rsidRPr="00EC6AD7">
              <w:rPr>
                <w:rFonts w:ascii="Times New Roman" w:hAnsi="Times New Roman"/>
                <w:sz w:val="24"/>
                <w:szCs w:val="24"/>
              </w:rPr>
              <w:t>ь</w:t>
            </w:r>
            <w:r w:rsidRPr="00EC6AD7">
              <w:rPr>
                <w:rFonts w:ascii="Times New Roman" w:hAnsi="Times New Roman"/>
                <w:sz w:val="24"/>
                <w:szCs w:val="24"/>
              </w:rPr>
              <w:t>чества</w:t>
            </w:r>
          </w:p>
        </w:tc>
        <w:tc>
          <w:tcPr>
            <w:tcW w:w="2534" w:type="dxa"/>
          </w:tcPr>
          <w:p w:rsidR="00257E69" w:rsidRPr="00EC6AD7" w:rsidRDefault="00257E69" w:rsidP="00257E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6AD7">
              <w:rPr>
                <w:rFonts w:ascii="Times New Roman" w:hAnsi="Times New Roman"/>
                <w:sz w:val="24"/>
                <w:szCs w:val="24"/>
              </w:rPr>
              <w:t>20 000,00</w:t>
            </w:r>
          </w:p>
        </w:tc>
        <w:tc>
          <w:tcPr>
            <w:tcW w:w="2535" w:type="dxa"/>
          </w:tcPr>
          <w:p w:rsidR="00257E69" w:rsidRPr="00EC6AD7" w:rsidRDefault="00257E69" w:rsidP="00257E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6AD7">
              <w:rPr>
                <w:rFonts w:ascii="Times New Roman" w:hAnsi="Times New Roman"/>
                <w:sz w:val="24"/>
                <w:szCs w:val="24"/>
              </w:rPr>
              <w:t>19 190,00</w:t>
            </w:r>
          </w:p>
        </w:tc>
      </w:tr>
      <w:tr w:rsidR="00257E69" w:rsidRPr="00EC6AD7" w:rsidTr="00272FAE">
        <w:tc>
          <w:tcPr>
            <w:tcW w:w="817" w:type="dxa"/>
          </w:tcPr>
          <w:p w:rsidR="00257E69" w:rsidRPr="00EC6AD7" w:rsidRDefault="00257E69" w:rsidP="00257E69">
            <w:pPr>
              <w:pStyle w:val="a7"/>
              <w:widowControl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257E69" w:rsidRPr="00EC6AD7" w:rsidRDefault="00257E69" w:rsidP="00257E69">
            <w:pPr>
              <w:rPr>
                <w:rFonts w:ascii="Times New Roman" w:hAnsi="Times New Roman"/>
                <w:sz w:val="24"/>
                <w:szCs w:val="24"/>
              </w:rPr>
            </w:pPr>
            <w:r w:rsidRPr="00EC6AD7">
              <w:rPr>
                <w:rFonts w:ascii="Times New Roman" w:hAnsi="Times New Roman"/>
                <w:sz w:val="24"/>
                <w:szCs w:val="24"/>
              </w:rPr>
              <w:t>ИТОГО по Соглашению</w:t>
            </w:r>
          </w:p>
        </w:tc>
        <w:tc>
          <w:tcPr>
            <w:tcW w:w="2534" w:type="dxa"/>
          </w:tcPr>
          <w:p w:rsidR="00257E69" w:rsidRPr="00EC6AD7" w:rsidRDefault="00257E69" w:rsidP="00257E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6AD7">
              <w:rPr>
                <w:rFonts w:ascii="Times New Roman" w:hAnsi="Times New Roman"/>
                <w:sz w:val="24"/>
                <w:szCs w:val="24"/>
              </w:rPr>
              <w:t>1 220 000,00</w:t>
            </w:r>
          </w:p>
        </w:tc>
        <w:tc>
          <w:tcPr>
            <w:tcW w:w="2535" w:type="dxa"/>
          </w:tcPr>
          <w:p w:rsidR="00257E69" w:rsidRPr="00EC6AD7" w:rsidRDefault="00257E69" w:rsidP="00257E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6AD7">
              <w:rPr>
                <w:rFonts w:ascii="Times New Roman" w:hAnsi="Times New Roman"/>
                <w:sz w:val="24"/>
                <w:szCs w:val="24"/>
              </w:rPr>
              <w:t>1 137 819,01</w:t>
            </w:r>
          </w:p>
        </w:tc>
      </w:tr>
      <w:tr w:rsidR="00257E69" w:rsidRPr="00EC6AD7" w:rsidTr="00272FAE">
        <w:tc>
          <w:tcPr>
            <w:tcW w:w="817" w:type="dxa"/>
          </w:tcPr>
          <w:p w:rsidR="00257E69" w:rsidRPr="00EC6AD7" w:rsidRDefault="00257E69" w:rsidP="00257E69">
            <w:pPr>
              <w:pStyle w:val="a7"/>
              <w:widowControl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AD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320" w:type="dxa"/>
            <w:gridSpan w:val="3"/>
          </w:tcPr>
          <w:p w:rsidR="00257E69" w:rsidRPr="00EC6AD7" w:rsidRDefault="00257E69" w:rsidP="00257E69">
            <w:pPr>
              <w:rPr>
                <w:rFonts w:ascii="Times New Roman" w:hAnsi="Times New Roman"/>
                <w:sz w:val="24"/>
                <w:szCs w:val="24"/>
              </w:rPr>
            </w:pPr>
            <w:r w:rsidRPr="00EC6AD7">
              <w:rPr>
                <w:rFonts w:ascii="Times New Roman" w:hAnsi="Times New Roman"/>
                <w:sz w:val="24"/>
                <w:szCs w:val="24"/>
              </w:rPr>
              <w:t>Соглашение о порядке и условиях предоставления субсидии на финансовое обеспеч</w:t>
            </w:r>
            <w:r w:rsidRPr="00EC6AD7">
              <w:rPr>
                <w:rFonts w:ascii="Times New Roman" w:hAnsi="Times New Roman"/>
                <w:sz w:val="24"/>
                <w:szCs w:val="24"/>
              </w:rPr>
              <w:t>е</w:t>
            </w:r>
            <w:r w:rsidRPr="00EC6AD7">
              <w:rPr>
                <w:rFonts w:ascii="Times New Roman" w:hAnsi="Times New Roman"/>
                <w:sz w:val="24"/>
                <w:szCs w:val="24"/>
              </w:rPr>
              <w:t>ние выполнения государственных полномочий в сфере культуры № 56 от 15.01.2018 в сумме 286 700,00 рублей</w:t>
            </w:r>
          </w:p>
        </w:tc>
      </w:tr>
      <w:tr w:rsidR="00257E69" w:rsidRPr="00EC6AD7" w:rsidTr="00272FAE">
        <w:tc>
          <w:tcPr>
            <w:tcW w:w="817" w:type="dxa"/>
          </w:tcPr>
          <w:p w:rsidR="00257E69" w:rsidRPr="00EC6AD7" w:rsidRDefault="00257E69" w:rsidP="00257E69">
            <w:pPr>
              <w:pStyle w:val="a7"/>
              <w:widowControl w:val="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AD7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251" w:type="dxa"/>
          </w:tcPr>
          <w:p w:rsidR="00257E69" w:rsidRPr="00EC6AD7" w:rsidRDefault="00257E69" w:rsidP="00257E69">
            <w:pPr>
              <w:rPr>
                <w:rFonts w:ascii="Times New Roman" w:hAnsi="Times New Roman"/>
                <w:sz w:val="24"/>
                <w:szCs w:val="24"/>
              </w:rPr>
            </w:pPr>
            <w:r w:rsidRPr="00EC6AD7">
              <w:rPr>
                <w:rFonts w:ascii="Times New Roman" w:hAnsi="Times New Roman"/>
                <w:sz w:val="24"/>
                <w:szCs w:val="24"/>
              </w:rPr>
              <w:t>Предоставление мер социальной по</w:t>
            </w:r>
            <w:r w:rsidRPr="00EC6AD7">
              <w:rPr>
                <w:rFonts w:ascii="Times New Roman" w:hAnsi="Times New Roman"/>
                <w:sz w:val="24"/>
                <w:szCs w:val="24"/>
              </w:rPr>
              <w:t>д</w:t>
            </w:r>
            <w:r w:rsidRPr="00EC6AD7">
              <w:rPr>
                <w:rFonts w:ascii="Times New Roman" w:hAnsi="Times New Roman"/>
                <w:sz w:val="24"/>
                <w:szCs w:val="24"/>
              </w:rPr>
              <w:t>держки отдельным категориям гра</w:t>
            </w:r>
            <w:r w:rsidRPr="00EC6AD7">
              <w:rPr>
                <w:rFonts w:ascii="Times New Roman" w:hAnsi="Times New Roman"/>
                <w:sz w:val="24"/>
                <w:szCs w:val="24"/>
              </w:rPr>
              <w:t>ж</w:t>
            </w:r>
            <w:r w:rsidRPr="00EC6AD7">
              <w:rPr>
                <w:rFonts w:ascii="Times New Roman" w:hAnsi="Times New Roman"/>
                <w:sz w:val="24"/>
                <w:szCs w:val="24"/>
              </w:rPr>
              <w:t>дан, работающим в государственных и муниципальных организациях Пер</w:t>
            </w:r>
            <w:r w:rsidRPr="00EC6AD7">
              <w:rPr>
                <w:rFonts w:ascii="Times New Roman" w:hAnsi="Times New Roman"/>
                <w:sz w:val="24"/>
                <w:szCs w:val="24"/>
              </w:rPr>
              <w:t>м</w:t>
            </w:r>
            <w:r w:rsidRPr="00EC6AD7">
              <w:rPr>
                <w:rFonts w:ascii="Times New Roman" w:hAnsi="Times New Roman"/>
                <w:sz w:val="24"/>
                <w:szCs w:val="24"/>
              </w:rPr>
              <w:t>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534" w:type="dxa"/>
            <w:vAlign w:val="center"/>
          </w:tcPr>
          <w:p w:rsidR="00257E69" w:rsidRPr="00EC6AD7" w:rsidRDefault="00257E69" w:rsidP="00257E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6AD7">
              <w:rPr>
                <w:rFonts w:ascii="Times New Roman" w:hAnsi="Times New Roman"/>
                <w:sz w:val="24"/>
                <w:szCs w:val="24"/>
              </w:rPr>
              <w:t>286 700,00</w:t>
            </w:r>
          </w:p>
        </w:tc>
        <w:tc>
          <w:tcPr>
            <w:tcW w:w="2535" w:type="dxa"/>
            <w:vAlign w:val="center"/>
          </w:tcPr>
          <w:p w:rsidR="00257E69" w:rsidRPr="00EC6AD7" w:rsidRDefault="00257E69" w:rsidP="00257E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6AD7">
              <w:rPr>
                <w:rFonts w:ascii="Times New Roman" w:hAnsi="Times New Roman"/>
                <w:sz w:val="24"/>
                <w:szCs w:val="24"/>
              </w:rPr>
              <w:t>206 431,68</w:t>
            </w:r>
          </w:p>
        </w:tc>
      </w:tr>
    </w:tbl>
    <w:p w:rsidR="00257E69" w:rsidRDefault="00257E69" w:rsidP="00B26B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257E69" w:rsidRPr="00EC6AD7" w:rsidRDefault="00257E69" w:rsidP="00B26B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C6AD7"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 нарушение а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бзаца 4 пункта 3.1 Порядка определения объема и условий предоставления субсидий из бюджета </w:t>
      </w:r>
      <w:r w:rsidRPr="00EC6AD7">
        <w:rPr>
          <w:rFonts w:ascii="Times New Roman" w:hAnsi="Times New Roman"/>
          <w:sz w:val="28"/>
          <w:szCs w:val="28"/>
        </w:rPr>
        <w:t>Суксунского муниципального района м</w:t>
      </w:r>
      <w:r w:rsidRPr="00EC6AD7">
        <w:rPr>
          <w:rFonts w:ascii="Times New Roman" w:hAnsi="Times New Roman"/>
          <w:sz w:val="28"/>
          <w:szCs w:val="28"/>
        </w:rPr>
        <w:t>у</w:t>
      </w:r>
      <w:r w:rsidRPr="00EC6AD7">
        <w:rPr>
          <w:rFonts w:ascii="Times New Roman" w:hAnsi="Times New Roman"/>
          <w:sz w:val="28"/>
          <w:szCs w:val="28"/>
        </w:rPr>
        <w:t>ниципальным бюджетным и муниципальным автономным учреждениям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, утве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жденного п</w:t>
      </w:r>
      <w:r w:rsidRPr="00EC6AD7">
        <w:rPr>
          <w:rFonts w:ascii="Times New Roman" w:hAnsi="Times New Roman"/>
          <w:sz w:val="28"/>
          <w:szCs w:val="28"/>
        </w:rPr>
        <w:t xml:space="preserve">остановлением Администрации Суксунского муниципального района 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от 13.01.2011 № 2 «Об утверждении порядка определения объема и условий предоставления субсидий из бюджета Суксунского муниципального района м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ниципальным бюджетным и муниципальным автономным учреждениям», учр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дителем в Соглашении не определены показатели достижения</w:t>
      </w:r>
      <w:proofErr w:type="gramEnd"/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измеримого р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зультата, что делает невозможным оценку результативности предоставления су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сидий.</w:t>
      </w:r>
    </w:p>
    <w:p w:rsidR="00257E69" w:rsidRPr="00EC6AD7" w:rsidRDefault="00257E69" w:rsidP="00B26B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В ходе проверки расходования средств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полученных в соответствии с С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глашением о порядке и условиях предоставления субсидии на финансовое обе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печение на иные цели на реализацию мероприятий муниципальной целевой пр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граммы «Культура и молодежная политика Суксунского района» № 19 от 10.01.2018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 нецелевого использования средств субсидии, нарушений требований законодательства в сфере закупок не установлено, условия заключения крупных сделок соответствуют нормам Федерального закона от 03.11.2006 № 174-ФЗ</w:t>
      </w:r>
      <w:proofErr w:type="gramEnd"/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автономных учреждениях».</w:t>
      </w:r>
    </w:p>
    <w:p w:rsidR="00257E69" w:rsidRPr="00EC6AD7" w:rsidRDefault="00257E69" w:rsidP="00B26B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Проверкой расходования средств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полученных в соответствии с Соглашен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ем о порядке и условиях предоставления субсидии на финансовое обеспечение выполнения государственных полномочий в сфере культуры № 56 от 15.01.2018 в сумме 286 700,00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нарушений не установлено.</w:t>
      </w:r>
    </w:p>
    <w:p w:rsidR="00257E69" w:rsidRPr="00EC6AD7" w:rsidRDefault="00257E69" w:rsidP="00B26B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E69" w:rsidRPr="00EC6AD7" w:rsidRDefault="00257E69" w:rsidP="00257E69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EC6AD7">
        <w:rPr>
          <w:rFonts w:ascii="Times New Roman" w:hAnsi="Times New Roman"/>
          <w:b/>
          <w:i/>
          <w:sz w:val="28"/>
          <w:szCs w:val="28"/>
        </w:rPr>
        <w:t>) Оценка достижения запланированных результатов</w:t>
      </w:r>
    </w:p>
    <w:p w:rsidR="00257E69" w:rsidRPr="00EC6AD7" w:rsidRDefault="00257E69" w:rsidP="00257E69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EC6AD7">
        <w:rPr>
          <w:rFonts w:ascii="Times New Roman" w:hAnsi="Times New Roman"/>
          <w:b/>
          <w:i/>
          <w:sz w:val="28"/>
          <w:szCs w:val="28"/>
        </w:rPr>
        <w:t>оказания муниципальных услуг, выполнения работ,</w:t>
      </w:r>
    </w:p>
    <w:p w:rsidR="00257E69" w:rsidRPr="00EC6AD7" w:rsidRDefault="00257E69" w:rsidP="00257E69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EC6AD7">
        <w:rPr>
          <w:rFonts w:ascii="Times New Roman" w:hAnsi="Times New Roman"/>
          <w:b/>
          <w:i/>
          <w:sz w:val="28"/>
          <w:szCs w:val="28"/>
        </w:rPr>
        <w:t>а также результатов деятельности</w:t>
      </w:r>
    </w:p>
    <w:p w:rsidR="00257E69" w:rsidRDefault="00257E69" w:rsidP="00257E69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EC6AD7">
        <w:rPr>
          <w:rFonts w:ascii="Times New Roman" w:hAnsi="Times New Roman"/>
          <w:b/>
          <w:i/>
          <w:sz w:val="28"/>
          <w:szCs w:val="28"/>
        </w:rPr>
        <w:t>муниципального учреждения «Центр</w:t>
      </w:r>
    </w:p>
    <w:p w:rsidR="00257E69" w:rsidRPr="00EC6AD7" w:rsidRDefault="00257E69" w:rsidP="00257E69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развития культуры»</w:t>
      </w:r>
    </w:p>
    <w:p w:rsidR="00257E69" w:rsidRPr="00EC6AD7" w:rsidRDefault="00257E69" w:rsidP="00B26B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7E69" w:rsidRPr="00EC6AD7" w:rsidRDefault="00257E69" w:rsidP="00B26B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Муниципальное задание на 2018 год и плановый период 2019 и 2020 годов МУ «ЦРК» утверждено Управлением муниципальными учреждениями Админ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страции Суксунского муниципального района 27.12.2017. Изменения в муниц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пальное задание на 2018 год и плановый период 2019 и 2020 годов внесены учр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дителем 29.12.2017.</w:t>
      </w:r>
    </w:p>
    <w:p w:rsidR="00257E69" w:rsidRPr="00EC6AD7" w:rsidRDefault="00257E69" w:rsidP="00B26B02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C6AD7">
        <w:rPr>
          <w:rFonts w:ascii="Times New Roman" w:hAnsi="Times New Roman"/>
          <w:sz w:val="28"/>
          <w:szCs w:val="28"/>
        </w:rPr>
        <w:t xml:space="preserve">В нарушение </w:t>
      </w:r>
      <w:hyperlink r:id="rId22" w:anchor="/document/99/9015223/XA00MD02N7/" w:history="1">
        <w:r w:rsidRPr="00EC6AD7">
          <w:rPr>
            <w:rFonts w:ascii="Times New Roman" w:hAnsi="Times New Roman"/>
            <w:sz w:val="28"/>
            <w:szCs w:val="28"/>
          </w:rPr>
          <w:t>пунктов 3.3</w:t>
        </w:r>
      </w:hyperlink>
      <w:r w:rsidRPr="00EC6AD7">
        <w:rPr>
          <w:rFonts w:ascii="Times New Roman" w:hAnsi="Times New Roman"/>
          <w:sz w:val="28"/>
          <w:szCs w:val="28"/>
        </w:rPr>
        <w:t xml:space="preserve">, </w:t>
      </w:r>
      <w:hyperlink r:id="rId23" w:anchor="/document/99/9015223/XA00MGE2OB/" w:history="1">
        <w:r w:rsidRPr="00EC6AD7">
          <w:rPr>
            <w:rFonts w:ascii="Times New Roman" w:hAnsi="Times New Roman"/>
            <w:sz w:val="28"/>
            <w:szCs w:val="28"/>
          </w:rPr>
          <w:t>3.5 статьи 32 Федерального закона от 12.01.1996 № 7-ФЗ «О некоммерческих организациях</w:t>
        </w:r>
      </w:hyperlink>
      <w:r w:rsidRPr="00EC6AD7">
        <w:rPr>
          <w:rFonts w:ascii="Times New Roman" w:hAnsi="Times New Roman"/>
          <w:sz w:val="28"/>
          <w:szCs w:val="28"/>
        </w:rPr>
        <w:t xml:space="preserve">», пункта 15 </w:t>
      </w:r>
      <w:hyperlink r:id="rId24" w:anchor="/document/99/902290777/XA00LUO2M6/" w:history="1">
        <w:r w:rsidRPr="00EC6AD7">
          <w:rPr>
            <w:rFonts w:ascii="Times New Roman" w:hAnsi="Times New Roman"/>
            <w:sz w:val="28"/>
            <w:szCs w:val="28"/>
          </w:rPr>
          <w:t>Порядка представления информации государственным (муниципальным) учреждением, ее размещения на официальном сайте в сети Интернет и ведения указанного сайта</w:t>
        </w:r>
      </w:hyperlink>
      <w:r w:rsidRPr="00EC6AD7">
        <w:rPr>
          <w:rFonts w:ascii="Times New Roman" w:hAnsi="Times New Roman"/>
          <w:sz w:val="28"/>
          <w:szCs w:val="28"/>
        </w:rPr>
        <w:t xml:space="preserve">, утвержденного </w:t>
      </w:r>
      <w:hyperlink r:id="rId25" w:anchor="/document/99/902290777/" w:history="1">
        <w:r w:rsidRPr="00EC6AD7">
          <w:rPr>
            <w:rFonts w:ascii="Times New Roman" w:hAnsi="Times New Roman"/>
            <w:sz w:val="28"/>
            <w:szCs w:val="28"/>
          </w:rPr>
          <w:t>приказом Минфина России от 21.07.2011 № 86н</w:t>
        </w:r>
      </w:hyperlink>
      <w:r w:rsidRPr="00EC6AD7">
        <w:rPr>
          <w:rFonts w:ascii="Times New Roman" w:hAnsi="Times New Roman"/>
          <w:sz w:val="28"/>
          <w:szCs w:val="28"/>
        </w:rPr>
        <w:t>, МУ «ЦРК» не обеспечило ра</w:t>
      </w:r>
      <w:r w:rsidRPr="00EC6AD7">
        <w:rPr>
          <w:rFonts w:ascii="Times New Roman" w:hAnsi="Times New Roman"/>
          <w:sz w:val="28"/>
          <w:szCs w:val="28"/>
        </w:rPr>
        <w:t>з</w:t>
      </w:r>
      <w:r w:rsidRPr="00EC6AD7">
        <w:rPr>
          <w:rFonts w:ascii="Times New Roman" w:hAnsi="Times New Roman"/>
          <w:sz w:val="28"/>
          <w:szCs w:val="28"/>
        </w:rPr>
        <w:t>мещение на официальном сайте в сети Интернет (</w:t>
      </w:r>
      <w:hyperlink r:id="rId26" w:history="1">
        <w:r w:rsidRPr="00EC6AD7">
          <w:rPr>
            <w:rStyle w:val="af6"/>
            <w:rFonts w:ascii="Times New Roman" w:hAnsi="Times New Roman"/>
            <w:sz w:val="28"/>
            <w:szCs w:val="28"/>
          </w:rPr>
          <w:t>www.bus.gov.ru</w:t>
        </w:r>
      </w:hyperlink>
      <w:r w:rsidRPr="00EC6AD7">
        <w:rPr>
          <w:rFonts w:ascii="Times New Roman" w:hAnsi="Times New Roman"/>
          <w:sz w:val="28"/>
          <w:szCs w:val="28"/>
        </w:rPr>
        <w:t>) информации об изменении</w:t>
      </w:r>
      <w:proofErr w:type="gramEnd"/>
      <w:r w:rsidRPr="00EC6AD7">
        <w:rPr>
          <w:rFonts w:ascii="Times New Roman" w:hAnsi="Times New Roman"/>
          <w:sz w:val="28"/>
          <w:szCs w:val="28"/>
        </w:rPr>
        <w:t xml:space="preserve"> муниципального задания.</w:t>
      </w:r>
    </w:p>
    <w:p w:rsidR="00257E69" w:rsidRPr="00EC6AD7" w:rsidRDefault="00257E69" w:rsidP="00B26B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В 2018 году при освоении субсидии на финансовое обеспечение муниц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пального задания на 99% муниципальное задание выполнено в полном объеме.</w:t>
      </w:r>
    </w:p>
    <w:p w:rsidR="00257E69" w:rsidRPr="00EC6AD7" w:rsidRDefault="00257E69" w:rsidP="00B26B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При этом следует отметить, что на часть культурно-массовых, культурно-досуговых, спортивно-массовых мероприятий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включенных в муниципальное з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дание и финансируемых за счет субсидии на финансовое обеспечение муниц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пального задания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учредителем также предоставлялись МУ «ЦРК» субсидии на иные цели. </w:t>
      </w:r>
      <w:proofErr w:type="gramStart"/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Соглашением о порядке и условиях предоставления субсидии на финансовое обеспечение на иные цели на реализацию мероприятий </w:t>
      </w:r>
      <w:r w:rsidRPr="00B905E5">
        <w:rPr>
          <w:rFonts w:ascii="Times New Roman" w:eastAsia="Times New Roman" w:hAnsi="Times New Roman"/>
          <w:sz w:val="28"/>
          <w:szCs w:val="28"/>
          <w:lang w:eastAsia="ru-RU"/>
        </w:rPr>
        <w:t>муниципальной целевой программы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 «Культура и молодежная политика Суксу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ского района» № 19 от 10.01.2018 были дополнительно направлены средства в общей сумме 518 515,22 рублей на фестиваль-праздник «С Днем рождения, Су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сун!» (291 850,00 рублей), Новогодний молодежный бал (70 000,00 рублей), то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жественное вручение паспортов «Я</w:t>
      </w:r>
      <w:proofErr w:type="gramEnd"/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 – гражданин России» (7 762,86 рублей), ра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онный конкурс молодых семей «Мама, папа, я – любим спорт не зря!» (39 933,55 рублей), летнюю временную занятость подростков (108 968,81 рублей).</w:t>
      </w:r>
    </w:p>
    <w:p w:rsidR="00257E69" w:rsidRPr="00EC6AD7" w:rsidRDefault="00257E69" w:rsidP="00B26B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 образом, в нарушение </w:t>
      </w:r>
      <w:hyperlink r:id="rId27" w:history="1">
        <w:r w:rsidRPr="00EC6AD7">
          <w:rPr>
            <w:rFonts w:ascii="Times New Roman" w:eastAsia="Times New Roman" w:hAnsi="Times New Roman"/>
            <w:sz w:val="28"/>
            <w:szCs w:val="28"/>
            <w:lang w:eastAsia="ru-RU"/>
          </w:rPr>
          <w:t>статьи 34</w:t>
        </w:r>
      </w:hyperlink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кодекса Российской Федерации предоставление МУ «ЦРК» субсидии на иные цели на реализацию м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роприятий МП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Культура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 в 2018 году привело к неэффективному расходованию 518 515,22 рублей.</w:t>
      </w:r>
    </w:p>
    <w:p w:rsidR="00767DAB" w:rsidRPr="004B1EE9" w:rsidRDefault="00767DAB" w:rsidP="00B26B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45F" w:rsidRDefault="00CE7DCA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895F76">
        <w:rPr>
          <w:rFonts w:ascii="Times New Roman" w:hAnsi="Times New Roman"/>
          <w:b/>
          <w:i/>
          <w:sz w:val="28"/>
          <w:szCs w:val="28"/>
        </w:rPr>
        <w:t>Возражения или замечания руководителей</w:t>
      </w:r>
    </w:p>
    <w:p w:rsidR="005B645F" w:rsidRDefault="005B645F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="00CE7DCA" w:rsidRPr="00895F76">
        <w:rPr>
          <w:rFonts w:ascii="Times New Roman" w:hAnsi="Times New Roman"/>
          <w:b/>
          <w:i/>
          <w:sz w:val="28"/>
          <w:szCs w:val="28"/>
        </w:rPr>
        <w:t>бъектов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5699A" w:rsidRPr="00895F76">
        <w:rPr>
          <w:rFonts w:ascii="Times New Roman" w:hAnsi="Times New Roman"/>
          <w:b/>
          <w:i/>
          <w:sz w:val="28"/>
          <w:szCs w:val="28"/>
        </w:rPr>
        <w:t>к</w:t>
      </w:r>
      <w:r w:rsidR="00CE7DCA" w:rsidRPr="00895F76">
        <w:rPr>
          <w:rFonts w:ascii="Times New Roman" w:hAnsi="Times New Roman"/>
          <w:b/>
          <w:i/>
          <w:sz w:val="28"/>
          <w:szCs w:val="28"/>
        </w:rPr>
        <w:t>онтрольного</w:t>
      </w:r>
      <w:r w:rsidR="0055699A" w:rsidRPr="00895F7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E7DCA" w:rsidRPr="00895F76">
        <w:rPr>
          <w:rFonts w:ascii="Times New Roman" w:hAnsi="Times New Roman"/>
          <w:b/>
          <w:i/>
          <w:sz w:val="28"/>
          <w:szCs w:val="28"/>
        </w:rPr>
        <w:t>мероприятия</w:t>
      </w:r>
    </w:p>
    <w:p w:rsidR="00CE7DCA" w:rsidRPr="000D3AF4" w:rsidRDefault="00CE7DCA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0D3AF4">
        <w:rPr>
          <w:rFonts w:ascii="Times New Roman" w:hAnsi="Times New Roman"/>
          <w:b/>
          <w:i/>
          <w:sz w:val="28"/>
          <w:szCs w:val="28"/>
        </w:rPr>
        <w:t>на результаты</w:t>
      </w:r>
      <w:r w:rsidR="005B645F" w:rsidRPr="000D3AF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D3AF4">
        <w:rPr>
          <w:rFonts w:ascii="Times New Roman" w:hAnsi="Times New Roman"/>
          <w:b/>
          <w:i/>
          <w:sz w:val="28"/>
          <w:szCs w:val="28"/>
        </w:rPr>
        <w:t>контрольного мероприятия</w:t>
      </w:r>
    </w:p>
    <w:p w:rsidR="00BD51E8" w:rsidRPr="000D3AF4" w:rsidRDefault="00BD51E8" w:rsidP="00B26B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95F76" w:rsidRPr="00DA4D56" w:rsidRDefault="000D3AF4" w:rsidP="00B26B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AF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учреждением «Центр развития культуры» </w:t>
      </w:r>
      <w:r w:rsidR="00895F76" w:rsidRPr="000D3AF4">
        <w:rPr>
          <w:rFonts w:ascii="Times New Roman" w:eastAsia="Times New Roman" w:hAnsi="Times New Roman"/>
          <w:sz w:val="28"/>
          <w:szCs w:val="28"/>
          <w:lang w:eastAsia="ru-RU"/>
        </w:rPr>
        <w:t>замечания и возражения на результаты контрольного мероприятия в Ревизионную комиссию Суксунского муниципального района не представлены.</w:t>
      </w:r>
    </w:p>
    <w:p w:rsidR="00E019FA" w:rsidRDefault="00E019FA" w:rsidP="00B26B0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3322" w:rsidRPr="0055699A" w:rsidRDefault="00155C21" w:rsidP="00B26B0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Выводы:</w:t>
      </w:r>
    </w:p>
    <w:p w:rsidR="00E772BE" w:rsidRPr="00EC6AD7" w:rsidRDefault="00E772BE" w:rsidP="00B26B02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6AD7">
        <w:rPr>
          <w:rFonts w:ascii="Times New Roman" w:hAnsi="Times New Roman"/>
          <w:b/>
          <w:sz w:val="28"/>
          <w:szCs w:val="28"/>
        </w:rPr>
        <w:t>1.</w:t>
      </w:r>
      <w:r w:rsidRPr="00EC6AD7">
        <w:rPr>
          <w:rFonts w:ascii="Times New Roman" w:hAnsi="Times New Roman"/>
          <w:sz w:val="28"/>
          <w:szCs w:val="28"/>
        </w:rPr>
        <w:t xml:space="preserve"> В проверяемом периоде источниками финансирования деятельности Учреждения являлись средства бюджета Суксунского муниципального района в форме субсидий на финансовое обеспечение выполнения муниципального зад</w:t>
      </w:r>
      <w:r w:rsidRPr="00EC6AD7">
        <w:rPr>
          <w:rFonts w:ascii="Times New Roman" w:hAnsi="Times New Roman"/>
          <w:sz w:val="28"/>
          <w:szCs w:val="28"/>
        </w:rPr>
        <w:t>а</w:t>
      </w:r>
      <w:r w:rsidRPr="00EC6AD7">
        <w:rPr>
          <w:rFonts w:ascii="Times New Roman" w:hAnsi="Times New Roman"/>
          <w:sz w:val="28"/>
          <w:szCs w:val="28"/>
        </w:rPr>
        <w:t>ния, субсидий на иные цели и доходы от оказания платных услуг.</w:t>
      </w:r>
    </w:p>
    <w:p w:rsidR="00E772BE" w:rsidRPr="00EC6AD7" w:rsidRDefault="00E772BE" w:rsidP="00B26B02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6AD7">
        <w:rPr>
          <w:rFonts w:ascii="Times New Roman" w:hAnsi="Times New Roman"/>
          <w:sz w:val="28"/>
          <w:szCs w:val="28"/>
        </w:rPr>
        <w:t xml:space="preserve">Финансовое обеспечение выполнения муниципального задания на оказание муниципальных услуг (выполнение работ) МУ «ЦРК» осуществляется в рамках реализации МП </w:t>
      </w:r>
      <w:r>
        <w:rPr>
          <w:rFonts w:ascii="Times New Roman" w:hAnsi="Times New Roman"/>
          <w:sz w:val="28"/>
          <w:szCs w:val="28"/>
        </w:rPr>
        <w:t>«</w:t>
      </w:r>
      <w:r w:rsidRPr="00EC6AD7">
        <w:rPr>
          <w:rFonts w:ascii="Times New Roman" w:hAnsi="Times New Roman"/>
          <w:sz w:val="28"/>
          <w:szCs w:val="28"/>
        </w:rPr>
        <w:t>Культура</w:t>
      </w:r>
      <w:r>
        <w:rPr>
          <w:rFonts w:ascii="Times New Roman" w:hAnsi="Times New Roman"/>
          <w:sz w:val="28"/>
          <w:szCs w:val="28"/>
        </w:rPr>
        <w:t>»</w:t>
      </w:r>
      <w:r w:rsidRPr="00EC6AD7">
        <w:rPr>
          <w:rFonts w:ascii="Times New Roman" w:hAnsi="Times New Roman"/>
          <w:sz w:val="28"/>
          <w:szCs w:val="28"/>
        </w:rPr>
        <w:t xml:space="preserve"> на основании Соглашения о порядке и условиях предоставления субсидии на финансовое обеспечение выполнения муниципал</w:t>
      </w:r>
      <w:r w:rsidRPr="00EC6AD7">
        <w:rPr>
          <w:rFonts w:ascii="Times New Roman" w:hAnsi="Times New Roman"/>
          <w:sz w:val="28"/>
          <w:szCs w:val="28"/>
        </w:rPr>
        <w:t>ь</w:t>
      </w:r>
      <w:r w:rsidRPr="00EC6AD7">
        <w:rPr>
          <w:rFonts w:ascii="Times New Roman" w:hAnsi="Times New Roman"/>
          <w:sz w:val="28"/>
          <w:szCs w:val="28"/>
        </w:rPr>
        <w:t>ного задания на оказание муниципальных услуг (выполнение работ) № 5 от 10.01.2018 в объеме 15 142 800,00 рублей.</w:t>
      </w:r>
    </w:p>
    <w:p w:rsidR="00E772BE" w:rsidRPr="00EC6AD7" w:rsidRDefault="00E772BE" w:rsidP="00B26B02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6AD7">
        <w:rPr>
          <w:rFonts w:ascii="Times New Roman" w:hAnsi="Times New Roman"/>
          <w:sz w:val="28"/>
          <w:szCs w:val="28"/>
        </w:rPr>
        <w:t xml:space="preserve">Также, в целях реализации мероприятий МП </w:t>
      </w:r>
      <w:r>
        <w:rPr>
          <w:rFonts w:ascii="Times New Roman" w:hAnsi="Times New Roman"/>
          <w:sz w:val="28"/>
          <w:szCs w:val="28"/>
        </w:rPr>
        <w:t>«</w:t>
      </w:r>
      <w:r w:rsidRPr="00EC6AD7">
        <w:rPr>
          <w:rFonts w:ascii="Times New Roman" w:hAnsi="Times New Roman"/>
          <w:sz w:val="28"/>
          <w:szCs w:val="28"/>
        </w:rPr>
        <w:t>Культура</w:t>
      </w:r>
      <w:r>
        <w:rPr>
          <w:rFonts w:ascii="Times New Roman" w:hAnsi="Times New Roman"/>
          <w:sz w:val="28"/>
          <w:szCs w:val="28"/>
        </w:rPr>
        <w:t>»</w:t>
      </w:r>
      <w:r w:rsidRPr="00EC6AD7">
        <w:rPr>
          <w:rFonts w:ascii="Times New Roman" w:hAnsi="Times New Roman"/>
          <w:sz w:val="28"/>
          <w:szCs w:val="28"/>
        </w:rPr>
        <w:t xml:space="preserve"> в 2018 году МУ «ЦРК» были предоставлены субсидии на иные цели:</w:t>
      </w:r>
    </w:p>
    <w:p w:rsidR="00E772BE" w:rsidRPr="00EC6AD7" w:rsidRDefault="00E772BE" w:rsidP="00B26B02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6AD7">
        <w:rPr>
          <w:rFonts w:ascii="Times New Roman" w:hAnsi="Times New Roman"/>
          <w:sz w:val="28"/>
          <w:szCs w:val="28"/>
        </w:rPr>
        <w:t xml:space="preserve">- на основании Соглашения о порядке и условиях предоставления субсидии на финансовое обеспечение на иные цели на реализацию мероприятий </w:t>
      </w:r>
      <w:r w:rsidRPr="008206C2">
        <w:rPr>
          <w:rFonts w:ascii="Times New Roman" w:hAnsi="Times New Roman"/>
          <w:sz w:val="28"/>
          <w:szCs w:val="28"/>
        </w:rPr>
        <w:t>муниц</w:t>
      </w:r>
      <w:r w:rsidRPr="008206C2">
        <w:rPr>
          <w:rFonts w:ascii="Times New Roman" w:hAnsi="Times New Roman"/>
          <w:sz w:val="28"/>
          <w:szCs w:val="28"/>
        </w:rPr>
        <w:t>и</w:t>
      </w:r>
      <w:r w:rsidRPr="008206C2">
        <w:rPr>
          <w:rFonts w:ascii="Times New Roman" w:hAnsi="Times New Roman"/>
          <w:sz w:val="28"/>
          <w:szCs w:val="28"/>
        </w:rPr>
        <w:t>пальной целевой программы</w:t>
      </w:r>
      <w:r w:rsidRPr="00EC6AD7">
        <w:rPr>
          <w:rFonts w:ascii="Times New Roman" w:hAnsi="Times New Roman"/>
          <w:sz w:val="28"/>
          <w:szCs w:val="28"/>
        </w:rPr>
        <w:t xml:space="preserve"> «Культура и молодежная политика Суксунского района» № 19 от 10.01.2018 в сумме 1 220 000,00 рублей;</w:t>
      </w:r>
    </w:p>
    <w:p w:rsidR="00E772BE" w:rsidRPr="00EC6AD7" w:rsidRDefault="00E772BE" w:rsidP="00B26B02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6AD7">
        <w:rPr>
          <w:rFonts w:ascii="Times New Roman" w:hAnsi="Times New Roman"/>
          <w:sz w:val="28"/>
          <w:szCs w:val="28"/>
        </w:rPr>
        <w:t>- на основании Соглашения о порядке и условиях предоставления субсидии на финансовое обеспечение выполнения государственных полномочий в сфере культуры № 56 от 15.01.2018 в сумме 286 700,00 рублей.</w:t>
      </w:r>
    </w:p>
    <w:p w:rsidR="00E772BE" w:rsidRPr="00EC6AD7" w:rsidRDefault="00E772BE" w:rsidP="00B26B02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6A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</w:t>
      </w:r>
      <w:r w:rsidRPr="00EC6AD7">
        <w:rPr>
          <w:rFonts w:ascii="Times New Roman" w:hAnsi="Times New Roman"/>
          <w:sz w:val="28"/>
          <w:szCs w:val="28"/>
        </w:rPr>
        <w:t xml:space="preserve">В нарушение </w:t>
      </w:r>
      <w:hyperlink r:id="rId28" w:anchor="/document/99/9015223/XA00MD02N7/" w:history="1">
        <w:r w:rsidRPr="00EC6AD7">
          <w:rPr>
            <w:rFonts w:ascii="Times New Roman" w:hAnsi="Times New Roman"/>
            <w:sz w:val="28"/>
            <w:szCs w:val="28"/>
          </w:rPr>
          <w:t>пунктов 3.3</w:t>
        </w:r>
      </w:hyperlink>
      <w:r w:rsidRPr="00EC6AD7">
        <w:rPr>
          <w:rFonts w:ascii="Times New Roman" w:hAnsi="Times New Roman"/>
          <w:sz w:val="28"/>
          <w:szCs w:val="28"/>
        </w:rPr>
        <w:t xml:space="preserve">, </w:t>
      </w:r>
      <w:hyperlink r:id="rId29" w:anchor="/document/99/9015223/XA00MGE2OB/" w:history="1">
        <w:r w:rsidRPr="00EC6AD7">
          <w:rPr>
            <w:rFonts w:ascii="Times New Roman" w:hAnsi="Times New Roman"/>
            <w:sz w:val="28"/>
            <w:szCs w:val="28"/>
          </w:rPr>
          <w:t>3.5 статьи 32 Федерального закона от 12.01.1996 № 7-ФЗ «О некоммерческих организациях</w:t>
        </w:r>
      </w:hyperlink>
      <w:r w:rsidRPr="00EC6AD7">
        <w:rPr>
          <w:rFonts w:ascii="Times New Roman" w:hAnsi="Times New Roman"/>
          <w:sz w:val="28"/>
          <w:szCs w:val="28"/>
        </w:rPr>
        <w:t>» Администрация Суксу</w:t>
      </w:r>
      <w:r w:rsidRPr="00EC6AD7">
        <w:rPr>
          <w:rFonts w:ascii="Times New Roman" w:hAnsi="Times New Roman"/>
          <w:sz w:val="28"/>
          <w:szCs w:val="28"/>
        </w:rPr>
        <w:t>н</w:t>
      </w:r>
      <w:r w:rsidRPr="00EC6AD7">
        <w:rPr>
          <w:rFonts w:ascii="Times New Roman" w:hAnsi="Times New Roman"/>
          <w:sz w:val="28"/>
          <w:szCs w:val="28"/>
        </w:rPr>
        <w:t>ского муниципального района не обеспечила размещение на официальном сайте в сети Интернет (</w:t>
      </w:r>
      <w:hyperlink r:id="rId30" w:history="1">
        <w:r w:rsidRPr="00EC6AD7">
          <w:rPr>
            <w:rFonts w:ascii="Times New Roman" w:hAnsi="Times New Roman"/>
            <w:sz w:val="28"/>
            <w:szCs w:val="28"/>
          </w:rPr>
          <w:t>www.bus.gov.ru</w:t>
        </w:r>
      </w:hyperlink>
      <w:r w:rsidRPr="00EC6AD7">
        <w:rPr>
          <w:rFonts w:ascii="Times New Roman" w:hAnsi="Times New Roman"/>
          <w:sz w:val="28"/>
          <w:szCs w:val="28"/>
        </w:rPr>
        <w:t>) решение учредителя о назначении руководителя муниципального учреждения.</w:t>
      </w:r>
    </w:p>
    <w:p w:rsidR="00E772BE" w:rsidRPr="00EC6AD7" w:rsidRDefault="00E772BE" w:rsidP="00B26B02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EC6AD7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В нарушение пункта 2.3.1.1 Примерного Положения о системе оплаты труда работников муниципальных учреждений культуры Суксунского муниц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пального района, утвержденного постановлением Администрации Суксунского 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муниципального района от 08.08.2017 № 280 «Об утверждении примерного П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ложения о системе оплаты труда работников муниципальных учреждений культ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ры Суксунского муниципального района», пункта 2.3.1.1 Системы оплаты труда Учреждением в стаж работы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двух сотрудников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исчисления ежемесячной в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платы за стаж непрерывной работы</w:t>
      </w:r>
      <w:proofErr w:type="gramEnd"/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, выслугу лет включены периоды работы в о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ганизациях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 не являющихся учреждениями, </w:t>
      </w:r>
      <w:r w:rsidRPr="00EC6AD7">
        <w:rPr>
          <w:rFonts w:ascii="Times New Roman" w:hAnsi="Times New Roman"/>
          <w:color w:val="000000"/>
          <w:sz w:val="28"/>
          <w:szCs w:val="28"/>
        </w:rPr>
        <w:t>осуществляющими деятельность в сфере культуры, органами местного самоуправления. Общая сумма излишне в</w:t>
      </w:r>
      <w:r w:rsidRPr="00EC6AD7">
        <w:rPr>
          <w:rFonts w:ascii="Times New Roman" w:hAnsi="Times New Roman"/>
          <w:color w:val="000000"/>
          <w:sz w:val="28"/>
          <w:szCs w:val="28"/>
        </w:rPr>
        <w:t>ы</w:t>
      </w:r>
      <w:r w:rsidRPr="00EC6AD7">
        <w:rPr>
          <w:rFonts w:ascii="Times New Roman" w:hAnsi="Times New Roman"/>
          <w:color w:val="000000"/>
          <w:sz w:val="28"/>
          <w:szCs w:val="28"/>
        </w:rPr>
        <w:t>плаченной заработной платы составила 16 199,66 рублей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что повлекло причин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ние ущерба бюджету Суксунского муниципального района на указанную сумму</w:t>
      </w:r>
      <w:r w:rsidRPr="00EC6AD7">
        <w:rPr>
          <w:rFonts w:ascii="Times New Roman" w:hAnsi="Times New Roman"/>
          <w:color w:val="000000"/>
          <w:sz w:val="28"/>
          <w:szCs w:val="28"/>
        </w:rPr>
        <w:t>.</w:t>
      </w:r>
    </w:p>
    <w:p w:rsidR="00E772BE" w:rsidRPr="00EC6AD7" w:rsidRDefault="00E772BE" w:rsidP="00B26B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AD7">
        <w:rPr>
          <w:rFonts w:ascii="Times New Roman" w:hAnsi="Times New Roman"/>
          <w:b/>
          <w:color w:val="000000"/>
          <w:sz w:val="28"/>
          <w:szCs w:val="28"/>
        </w:rPr>
        <w:t>4.</w:t>
      </w:r>
      <w:r w:rsidRPr="00EC6AD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В нарушение Соглашения о минимальной заработной плате в Пермском крае на 2017-2019 годы (заключено 11.11.2016 № СЭД-01-37-89) МУ «ЦРК» в п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риод с 01.01.2018 по 30.04.2018 применялся МРОТ в размере 9 489 рублей, уст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новленный Федеральным законом от 28.12.2017 № 421-ФЗ «О внесении</w:t>
      </w:r>
      <w:r w:rsidRPr="00EC6AD7">
        <w:rPr>
          <w:rFonts w:ascii="Times New Roman" w:hAnsi="Times New Roman"/>
          <w:sz w:val="28"/>
          <w:szCs w:val="28"/>
        </w:rPr>
        <w:t xml:space="preserve"> измен</w:t>
      </w:r>
      <w:r w:rsidRPr="00EC6AD7">
        <w:rPr>
          <w:rFonts w:ascii="Times New Roman" w:hAnsi="Times New Roman"/>
          <w:sz w:val="28"/>
          <w:szCs w:val="28"/>
        </w:rPr>
        <w:t>е</w:t>
      </w:r>
      <w:r w:rsidRPr="00EC6AD7">
        <w:rPr>
          <w:rFonts w:ascii="Times New Roman" w:hAnsi="Times New Roman"/>
          <w:sz w:val="28"/>
          <w:szCs w:val="28"/>
        </w:rPr>
        <w:t>ний в отдельные законодательные акты Российской Федерации в части повыш</w:t>
      </w:r>
      <w:r w:rsidRPr="00EC6AD7">
        <w:rPr>
          <w:rFonts w:ascii="Times New Roman" w:hAnsi="Times New Roman"/>
          <w:sz w:val="28"/>
          <w:szCs w:val="28"/>
        </w:rPr>
        <w:t>е</w:t>
      </w:r>
      <w:r w:rsidRPr="00EC6AD7">
        <w:rPr>
          <w:rFonts w:ascii="Times New Roman" w:hAnsi="Times New Roman"/>
          <w:sz w:val="28"/>
          <w:szCs w:val="28"/>
        </w:rPr>
        <w:t>ния минимального размера оплаты труда до прожиточного минимума трудосп</w:t>
      </w:r>
      <w:r w:rsidRPr="00EC6AD7">
        <w:rPr>
          <w:rFonts w:ascii="Times New Roman" w:hAnsi="Times New Roman"/>
          <w:sz w:val="28"/>
          <w:szCs w:val="28"/>
        </w:rPr>
        <w:t>о</w:t>
      </w:r>
      <w:r w:rsidRPr="00EC6AD7">
        <w:rPr>
          <w:rFonts w:ascii="Times New Roman" w:hAnsi="Times New Roman"/>
          <w:sz w:val="28"/>
          <w:szCs w:val="28"/>
        </w:rPr>
        <w:t>собного населения», то есть</w:t>
      </w:r>
      <w:proofErr w:type="gramEnd"/>
      <w:r w:rsidRPr="00EC6AD7">
        <w:rPr>
          <w:rFonts w:ascii="Times New Roman" w:hAnsi="Times New Roman"/>
          <w:sz w:val="28"/>
          <w:szCs w:val="28"/>
        </w:rPr>
        <w:t xml:space="preserve"> меньше МРОТ</w:t>
      </w:r>
      <w:r>
        <w:rPr>
          <w:rFonts w:ascii="Times New Roman" w:hAnsi="Times New Roman"/>
          <w:sz w:val="28"/>
          <w:szCs w:val="28"/>
        </w:rPr>
        <w:t>,</w:t>
      </w:r>
      <w:r w:rsidRPr="00EC6A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6AD7">
        <w:rPr>
          <w:rFonts w:ascii="Times New Roman" w:hAnsi="Times New Roman"/>
          <w:sz w:val="28"/>
          <w:szCs w:val="28"/>
        </w:rPr>
        <w:t>установленного</w:t>
      </w:r>
      <w:proofErr w:type="gramEnd"/>
      <w:r w:rsidRPr="00EC6AD7">
        <w:rPr>
          <w:rFonts w:ascii="Times New Roman" w:hAnsi="Times New Roman"/>
          <w:sz w:val="28"/>
          <w:szCs w:val="28"/>
        </w:rPr>
        <w:t xml:space="preserve"> в Пермском крае на 1</w:t>
      </w:r>
      <w:r>
        <w:rPr>
          <w:rFonts w:ascii="Times New Roman" w:hAnsi="Times New Roman"/>
          <w:sz w:val="28"/>
          <w:szCs w:val="28"/>
        </w:rPr>
        <w:t> </w:t>
      </w:r>
      <w:r w:rsidRPr="00EC6AD7">
        <w:rPr>
          <w:rFonts w:ascii="Times New Roman" w:hAnsi="Times New Roman"/>
          <w:sz w:val="28"/>
          <w:szCs w:val="28"/>
        </w:rPr>
        <w:t>315</w:t>
      </w:r>
      <w:r>
        <w:rPr>
          <w:rFonts w:ascii="Times New Roman" w:hAnsi="Times New Roman"/>
          <w:sz w:val="28"/>
          <w:szCs w:val="28"/>
        </w:rPr>
        <w:t>,</w:t>
      </w:r>
      <w:r w:rsidRPr="00EC6AD7">
        <w:rPr>
          <w:rFonts w:ascii="Times New Roman" w:hAnsi="Times New Roman"/>
          <w:sz w:val="28"/>
          <w:szCs w:val="28"/>
        </w:rPr>
        <w:t>00 рублей.</w:t>
      </w:r>
    </w:p>
    <w:p w:rsidR="00E772BE" w:rsidRPr="00EC6AD7" w:rsidRDefault="00E772BE" w:rsidP="00B26B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C6AD7">
        <w:rPr>
          <w:rFonts w:ascii="Times New Roman" w:hAnsi="Times New Roman"/>
          <w:sz w:val="28"/>
          <w:szCs w:val="28"/>
        </w:rPr>
        <w:t>При этом в нарушение статьи 129 Трудового кодекса Российской Федер</w:t>
      </w:r>
      <w:r w:rsidRPr="00EC6AD7">
        <w:rPr>
          <w:rFonts w:ascii="Times New Roman" w:hAnsi="Times New Roman"/>
          <w:sz w:val="28"/>
          <w:szCs w:val="28"/>
        </w:rPr>
        <w:t>а</w:t>
      </w:r>
      <w:r w:rsidRPr="00EC6AD7">
        <w:rPr>
          <w:rFonts w:ascii="Times New Roman" w:hAnsi="Times New Roman"/>
          <w:sz w:val="28"/>
          <w:szCs w:val="28"/>
        </w:rPr>
        <w:t>ции при определении суммы доплаты до МРОТ не учтены стимулирующие в</w:t>
      </w:r>
      <w:r w:rsidRPr="00EC6AD7">
        <w:rPr>
          <w:rFonts w:ascii="Times New Roman" w:hAnsi="Times New Roman"/>
          <w:sz w:val="28"/>
          <w:szCs w:val="28"/>
        </w:rPr>
        <w:t>ы</w:t>
      </w:r>
      <w:r w:rsidRPr="00EC6AD7">
        <w:rPr>
          <w:rFonts w:ascii="Times New Roman" w:hAnsi="Times New Roman"/>
          <w:sz w:val="28"/>
          <w:szCs w:val="28"/>
        </w:rPr>
        <w:t xml:space="preserve">платы в виде 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ежемесячной выплаты за стаж непрерывной работы, выслугу лет и премиальные выплаты</w:t>
      </w:r>
      <w:r w:rsidRPr="00EC6AD7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E772BE" w:rsidRPr="00EC6AD7" w:rsidRDefault="00E772BE" w:rsidP="00B26B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AD7">
        <w:rPr>
          <w:rFonts w:ascii="Times New Roman" w:hAnsi="Times New Roman"/>
          <w:color w:val="000000"/>
          <w:sz w:val="28"/>
          <w:szCs w:val="28"/>
        </w:rPr>
        <w:t>Общая сумма излишне выплаченной заработной платы составила 33 902,70 рублей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что повлекло причинение ущерба бюджету Суксунского муниципального района на указанную сумму</w:t>
      </w:r>
      <w:r w:rsidRPr="00EC6AD7">
        <w:rPr>
          <w:rFonts w:ascii="Times New Roman" w:hAnsi="Times New Roman"/>
          <w:color w:val="000000"/>
          <w:sz w:val="28"/>
          <w:szCs w:val="28"/>
        </w:rPr>
        <w:t>.</w:t>
      </w:r>
    </w:p>
    <w:p w:rsidR="00E772BE" w:rsidRPr="00EC6AD7" w:rsidRDefault="00E772BE" w:rsidP="00B26B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AD7">
        <w:rPr>
          <w:rFonts w:ascii="Times New Roman" w:eastAsia="Times New Roman" w:hAnsi="Times New Roman"/>
          <w:b/>
          <w:sz w:val="28"/>
          <w:szCs w:val="28"/>
          <w:lang w:eastAsia="ru-RU"/>
        </w:rPr>
        <w:t>5.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нарушение </w:t>
      </w:r>
      <w:hyperlink r:id="rId31" w:history="1">
        <w:r w:rsidRPr="00EC6AD7">
          <w:rPr>
            <w:rFonts w:ascii="Times New Roman" w:eastAsia="Times New Roman" w:hAnsi="Times New Roman"/>
            <w:sz w:val="28"/>
            <w:szCs w:val="28"/>
            <w:lang w:eastAsia="ru-RU"/>
          </w:rPr>
          <w:t>части 5 статьи 4</w:t>
        </w:r>
      </w:hyperlink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32" w:history="1">
        <w:r w:rsidRPr="00EC6AD7">
          <w:rPr>
            <w:rFonts w:ascii="Times New Roman" w:eastAsia="Times New Roman" w:hAnsi="Times New Roman"/>
            <w:sz w:val="28"/>
            <w:szCs w:val="28"/>
            <w:lang w:eastAsia="ru-RU"/>
          </w:rPr>
          <w:t>части 2 статьи 4.1</w:t>
        </w:r>
      </w:hyperlink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№ 223-ФЗ, пун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та 4.4 Положения о закупке (в редакции от 11.01.2016) Заказчиком в единой и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формационной системе и в реестре договоров не размещена информация о допо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нительном соглашении к Договору № 79-18/Т-Б от 11.01.2018 на подачу тепловой энергии от 03.05.2018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заключенного с МУП «Суксунская коммунальная служба»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которо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 потребляемого тепла увеличился</w:t>
      </w:r>
      <w:proofErr w:type="gramEnd"/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 на 226,629 Гкал, в </w:t>
      </w:r>
      <w:proofErr w:type="gramStart"/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св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зи</w:t>
      </w:r>
      <w:proofErr w:type="gramEnd"/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 с чем стоимость договора увеличилась на 359 673,32 рубля.</w:t>
      </w:r>
    </w:p>
    <w:p w:rsidR="00E772BE" w:rsidRPr="00EC6AD7" w:rsidRDefault="00E772BE" w:rsidP="00B26B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AD7">
        <w:rPr>
          <w:rFonts w:ascii="Times New Roman" w:eastAsia="Times New Roman" w:hAnsi="Times New Roman"/>
          <w:b/>
          <w:sz w:val="28"/>
          <w:szCs w:val="28"/>
          <w:lang w:eastAsia="ru-RU"/>
        </w:rPr>
        <w:t>6.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EC6AD7">
        <w:rPr>
          <w:rFonts w:ascii="Times New Roman" w:hAnsi="Times New Roman"/>
          <w:sz w:val="28"/>
          <w:szCs w:val="28"/>
        </w:rPr>
        <w:t xml:space="preserve"> нарушение пункта 213 Инструкции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EC6AD7">
        <w:rPr>
          <w:rFonts w:ascii="Times New Roman" w:hAnsi="Times New Roman"/>
          <w:sz w:val="28"/>
          <w:szCs w:val="28"/>
        </w:rPr>
        <w:t>157н в письменных заявлениях на выдачу аванса не указыва</w:t>
      </w:r>
      <w:r>
        <w:rPr>
          <w:rFonts w:ascii="Times New Roman" w:hAnsi="Times New Roman"/>
          <w:sz w:val="28"/>
          <w:szCs w:val="28"/>
        </w:rPr>
        <w:t>л</w:t>
      </w:r>
      <w:r w:rsidRPr="00EC6AD7">
        <w:rPr>
          <w:rFonts w:ascii="Times New Roman" w:hAnsi="Times New Roman"/>
          <w:sz w:val="28"/>
          <w:szCs w:val="28"/>
        </w:rPr>
        <w:t>ся срок</w:t>
      </w:r>
      <w:r>
        <w:rPr>
          <w:rFonts w:ascii="Times New Roman" w:hAnsi="Times New Roman"/>
          <w:sz w:val="28"/>
          <w:szCs w:val="28"/>
        </w:rPr>
        <w:t>,</w:t>
      </w:r>
      <w:r w:rsidRPr="00EC6AD7">
        <w:rPr>
          <w:rFonts w:ascii="Times New Roman" w:hAnsi="Times New Roman"/>
          <w:sz w:val="28"/>
          <w:szCs w:val="28"/>
        </w:rPr>
        <w:t xml:space="preserve"> на который выдается аванс.</w:t>
      </w:r>
    </w:p>
    <w:p w:rsidR="00E772BE" w:rsidRPr="00EC6AD7" w:rsidRDefault="00E772BE" w:rsidP="00B26B02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AD7">
        <w:rPr>
          <w:rFonts w:ascii="Times New Roman" w:eastAsia="Times New Roman" w:hAnsi="Times New Roman"/>
          <w:b/>
          <w:sz w:val="28"/>
          <w:szCs w:val="28"/>
          <w:lang w:eastAsia="ru-RU"/>
        </w:rPr>
        <w:t>7.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нарушение пункта 38 Инструкции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157н на счете 10100 «Основные средства» </w:t>
      </w:r>
      <w:proofErr w:type="gramStart"/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стоит на учете</w:t>
      </w:r>
      <w:proofErr w:type="gramEnd"/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 3 объекта недвижимого имущества (инвентарные номера 1010085, 410106018, 410106051) </w:t>
      </w:r>
      <w:r w:rsidRPr="00EC6AD7">
        <w:rPr>
          <w:rFonts w:ascii="Times New Roman" w:hAnsi="Times New Roman"/>
          <w:sz w:val="28"/>
          <w:szCs w:val="28"/>
        </w:rPr>
        <w:t>при отсутствии зарегистрированного права со</w:t>
      </w:r>
      <w:r w:rsidRPr="00EC6AD7">
        <w:rPr>
          <w:rFonts w:ascii="Times New Roman" w:hAnsi="Times New Roman"/>
          <w:sz w:val="28"/>
          <w:szCs w:val="28"/>
        </w:rPr>
        <w:t>б</w:t>
      </w:r>
      <w:r w:rsidRPr="00EC6AD7">
        <w:rPr>
          <w:rFonts w:ascii="Times New Roman" w:hAnsi="Times New Roman"/>
          <w:sz w:val="28"/>
          <w:szCs w:val="28"/>
        </w:rPr>
        <w:t xml:space="preserve">ственности на них. </w:t>
      </w:r>
      <w:proofErr w:type="gramStart"/>
      <w:r w:rsidRPr="00EC6AD7">
        <w:rPr>
          <w:rFonts w:ascii="Times New Roman" w:hAnsi="Times New Roman"/>
          <w:sz w:val="28"/>
          <w:szCs w:val="28"/>
        </w:rPr>
        <w:t>Таким образом</w:t>
      </w:r>
      <w:r>
        <w:rPr>
          <w:rFonts w:ascii="Times New Roman" w:hAnsi="Times New Roman"/>
          <w:sz w:val="28"/>
          <w:szCs w:val="28"/>
        </w:rPr>
        <w:t>,</w:t>
      </w:r>
      <w:r w:rsidRPr="00EC6AD7">
        <w:rPr>
          <w:rFonts w:ascii="Times New Roman" w:hAnsi="Times New Roman"/>
          <w:sz w:val="28"/>
          <w:szCs w:val="28"/>
        </w:rPr>
        <w:t xml:space="preserve"> 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МУ «ЦРК» допущено искажение показателей бухгалтерской (финансовой) отчетности за 2018 год «Нежилые помещения (зд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ния и сооружения)» на сумму 1 439 783,69 рубля и «Амортизация нежилых пом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щений (зданий и сооружений)» на сумму 540 476,35 рублей (Сведения о движ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нии нефинансовых активов учреждения по виду деятельности субсидии на в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полнение государственного (муниципального) задания (ф. 0503768) коды строк 012, 052, графа 11), которое</w:t>
      </w:r>
      <w:proofErr w:type="gramEnd"/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привело к искажению информации об активах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 отр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женных в Балансе государственного (муниципального) учреждения (ф. 0503730) 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 01.01.2019 по строке «Баланс»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код строки 350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 на 899 307,34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29%, то </w:t>
      </w:r>
      <w:r w:rsidRPr="008206C2">
        <w:rPr>
          <w:rFonts w:ascii="Times New Roman" w:eastAsia="Times New Roman" w:hAnsi="Times New Roman"/>
          <w:sz w:val="28"/>
          <w:szCs w:val="28"/>
          <w:lang w:eastAsia="ru-RU"/>
        </w:rPr>
        <w:t>есть более чем на 10%.</w:t>
      </w:r>
    </w:p>
    <w:p w:rsidR="00E772BE" w:rsidRPr="00EC6AD7" w:rsidRDefault="00E772BE" w:rsidP="00B26B02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C6AD7">
        <w:rPr>
          <w:rFonts w:ascii="Times New Roman" w:eastAsia="Times New Roman" w:hAnsi="Times New Roman"/>
          <w:b/>
          <w:sz w:val="28"/>
          <w:szCs w:val="28"/>
          <w:lang w:eastAsia="ru-RU"/>
        </w:rPr>
        <w:t>8.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6AD7">
        <w:rPr>
          <w:rFonts w:ascii="Times New Roman" w:hAnsi="Times New Roman"/>
          <w:sz w:val="28"/>
          <w:szCs w:val="28"/>
        </w:rPr>
        <w:t xml:space="preserve">В нарушение пункта 151.1 Инструкции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EC6AD7">
        <w:rPr>
          <w:rFonts w:ascii="Times New Roman" w:hAnsi="Times New Roman"/>
          <w:sz w:val="28"/>
          <w:szCs w:val="28"/>
        </w:rPr>
        <w:t>157н МУ «ЦРК» не отразило оборудование</w:t>
      </w:r>
      <w:r>
        <w:rPr>
          <w:rFonts w:ascii="Times New Roman" w:hAnsi="Times New Roman"/>
          <w:sz w:val="28"/>
          <w:szCs w:val="28"/>
        </w:rPr>
        <w:t>,</w:t>
      </w:r>
      <w:r w:rsidRPr="00EC6AD7">
        <w:rPr>
          <w:rFonts w:ascii="Times New Roman" w:hAnsi="Times New Roman"/>
          <w:sz w:val="28"/>
          <w:szCs w:val="28"/>
        </w:rPr>
        <w:t xml:space="preserve"> полученное по Договору аренды 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оборудования № 7609292 от 10.01.2018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C6AD7">
        <w:rPr>
          <w:rFonts w:ascii="Times New Roman" w:hAnsi="Times New Roman"/>
          <w:sz w:val="28"/>
          <w:szCs w:val="28"/>
        </w:rPr>
        <w:t>на счете 11100 «Права пользования активами».</w:t>
      </w:r>
    </w:p>
    <w:p w:rsidR="00E772BE" w:rsidRPr="00EC6AD7" w:rsidRDefault="00E772BE" w:rsidP="00B26B02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AD7">
        <w:rPr>
          <w:rFonts w:ascii="Times New Roman" w:eastAsia="Times New Roman" w:hAnsi="Times New Roman"/>
          <w:b/>
          <w:sz w:val="28"/>
          <w:szCs w:val="28"/>
          <w:lang w:eastAsia="ru-RU"/>
        </w:rPr>
        <w:t>9.</w:t>
      </w:r>
      <w:r w:rsidRPr="00EC6A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C6AD7">
        <w:rPr>
          <w:rFonts w:ascii="Times New Roman" w:hAnsi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 нарушение а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бзаца 4 пункта 3.1 Порядка определения объема и условий предоставления субсидий из бюджета </w:t>
      </w:r>
      <w:r w:rsidRPr="00EC6AD7">
        <w:rPr>
          <w:rFonts w:ascii="Times New Roman" w:hAnsi="Times New Roman"/>
          <w:sz w:val="28"/>
          <w:szCs w:val="28"/>
        </w:rPr>
        <w:t>Суксунского муниципального района м</w:t>
      </w:r>
      <w:r w:rsidRPr="00EC6AD7">
        <w:rPr>
          <w:rFonts w:ascii="Times New Roman" w:hAnsi="Times New Roman"/>
          <w:sz w:val="28"/>
          <w:szCs w:val="28"/>
        </w:rPr>
        <w:t>у</w:t>
      </w:r>
      <w:r w:rsidRPr="00EC6AD7">
        <w:rPr>
          <w:rFonts w:ascii="Times New Roman" w:hAnsi="Times New Roman"/>
          <w:sz w:val="28"/>
          <w:szCs w:val="28"/>
        </w:rPr>
        <w:t>ниципальным бюджетным и муниципальным автономным учреждениям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, утве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жденного п</w:t>
      </w:r>
      <w:r w:rsidRPr="00EC6AD7">
        <w:rPr>
          <w:rFonts w:ascii="Times New Roman" w:hAnsi="Times New Roman"/>
          <w:sz w:val="28"/>
          <w:szCs w:val="28"/>
        </w:rPr>
        <w:t xml:space="preserve">остановлением Администрации Суксунского муниципального района 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от 13.01.2011 № 2 «Об утверждении Порядка определения объема и условий предоставления субсидий из бюджета Суксунского муниципального района м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ниципальным бюджетным и муниципальным автономным учреждениям», учр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дителем в Соглашении не определены показатели достижения</w:t>
      </w:r>
      <w:proofErr w:type="gramEnd"/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измеримого р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зультата, что делает невозможным оценку результативности предоставления су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сидий.</w:t>
      </w:r>
    </w:p>
    <w:p w:rsidR="00E772BE" w:rsidRPr="00EC6AD7" w:rsidRDefault="00E772BE" w:rsidP="00B26B02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6AD7">
        <w:rPr>
          <w:rFonts w:ascii="Times New Roman" w:eastAsia="Times New Roman" w:hAnsi="Times New Roman"/>
          <w:b/>
          <w:sz w:val="28"/>
          <w:szCs w:val="28"/>
          <w:lang w:eastAsia="ru-RU"/>
        </w:rPr>
        <w:t>10.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C6AD7">
        <w:rPr>
          <w:rFonts w:ascii="Times New Roman" w:hAnsi="Times New Roman"/>
          <w:sz w:val="28"/>
          <w:szCs w:val="28"/>
        </w:rPr>
        <w:t xml:space="preserve">В нарушение </w:t>
      </w:r>
      <w:hyperlink r:id="rId33" w:anchor="/document/99/9015223/XA00MD02N7/" w:history="1">
        <w:r w:rsidRPr="00EC6AD7">
          <w:rPr>
            <w:rFonts w:ascii="Times New Roman" w:hAnsi="Times New Roman"/>
            <w:sz w:val="28"/>
            <w:szCs w:val="28"/>
          </w:rPr>
          <w:t>пунктов 3.3</w:t>
        </w:r>
      </w:hyperlink>
      <w:r w:rsidRPr="00EC6AD7">
        <w:rPr>
          <w:rFonts w:ascii="Times New Roman" w:hAnsi="Times New Roman"/>
          <w:sz w:val="28"/>
          <w:szCs w:val="28"/>
        </w:rPr>
        <w:t xml:space="preserve">, </w:t>
      </w:r>
      <w:hyperlink r:id="rId34" w:anchor="/document/99/9015223/XA00MGE2OB/" w:history="1">
        <w:r w:rsidRPr="00EC6AD7">
          <w:rPr>
            <w:rFonts w:ascii="Times New Roman" w:hAnsi="Times New Roman"/>
            <w:sz w:val="28"/>
            <w:szCs w:val="28"/>
          </w:rPr>
          <w:t>3.5 статьи 32 Федерального закона от 12.01.1996 № 7-ФЗ «О некоммерческих организациях</w:t>
        </w:r>
      </w:hyperlink>
      <w:r w:rsidRPr="00EC6AD7">
        <w:rPr>
          <w:rFonts w:ascii="Times New Roman" w:hAnsi="Times New Roman"/>
          <w:sz w:val="28"/>
          <w:szCs w:val="28"/>
        </w:rPr>
        <w:t xml:space="preserve">», пункта 15 </w:t>
      </w:r>
      <w:hyperlink r:id="rId35" w:anchor="/document/99/902290777/XA00LUO2M6/" w:history="1">
        <w:r w:rsidRPr="00EC6AD7">
          <w:rPr>
            <w:rFonts w:ascii="Times New Roman" w:hAnsi="Times New Roman"/>
            <w:sz w:val="28"/>
            <w:szCs w:val="28"/>
          </w:rPr>
          <w:t>Порядка пре</w:t>
        </w:r>
        <w:r w:rsidRPr="00EC6AD7">
          <w:rPr>
            <w:rFonts w:ascii="Times New Roman" w:hAnsi="Times New Roman"/>
            <w:sz w:val="28"/>
            <w:szCs w:val="28"/>
          </w:rPr>
          <w:t>д</w:t>
        </w:r>
        <w:r w:rsidRPr="00EC6AD7">
          <w:rPr>
            <w:rFonts w:ascii="Times New Roman" w:hAnsi="Times New Roman"/>
            <w:sz w:val="28"/>
            <w:szCs w:val="28"/>
          </w:rPr>
          <w:t>ставления информации государственным (муниципальным) учреждением, ее ра</w:t>
        </w:r>
        <w:r w:rsidRPr="00EC6AD7">
          <w:rPr>
            <w:rFonts w:ascii="Times New Roman" w:hAnsi="Times New Roman"/>
            <w:sz w:val="28"/>
            <w:szCs w:val="28"/>
          </w:rPr>
          <w:t>з</w:t>
        </w:r>
        <w:r w:rsidRPr="00EC6AD7">
          <w:rPr>
            <w:rFonts w:ascii="Times New Roman" w:hAnsi="Times New Roman"/>
            <w:sz w:val="28"/>
            <w:szCs w:val="28"/>
          </w:rPr>
          <w:t>мещения на официальном сайте в сети Интернет и ведения указанного сайта</w:t>
        </w:r>
      </w:hyperlink>
      <w:r w:rsidRPr="00EC6AD7">
        <w:rPr>
          <w:rFonts w:ascii="Times New Roman" w:hAnsi="Times New Roman"/>
          <w:sz w:val="28"/>
          <w:szCs w:val="28"/>
        </w:rPr>
        <w:t xml:space="preserve">, утвержденного </w:t>
      </w:r>
      <w:hyperlink r:id="rId36" w:anchor="/document/99/902290777/" w:history="1">
        <w:r w:rsidRPr="00EC6AD7">
          <w:rPr>
            <w:rFonts w:ascii="Times New Roman" w:hAnsi="Times New Roman"/>
            <w:sz w:val="28"/>
            <w:szCs w:val="28"/>
          </w:rPr>
          <w:t>приказом Минфина России от 21.07.2011 № 86н</w:t>
        </w:r>
      </w:hyperlink>
      <w:r w:rsidRPr="00EC6AD7">
        <w:rPr>
          <w:rFonts w:ascii="Times New Roman" w:hAnsi="Times New Roman"/>
          <w:sz w:val="28"/>
          <w:szCs w:val="28"/>
        </w:rPr>
        <w:t>, МУ «ЦРК» не обеспечило размещение на официальном сайте в сети Интернет (</w:t>
      </w:r>
      <w:hyperlink r:id="rId37" w:history="1">
        <w:r w:rsidRPr="00EC6AD7">
          <w:rPr>
            <w:rStyle w:val="af6"/>
            <w:rFonts w:ascii="Times New Roman" w:hAnsi="Times New Roman"/>
            <w:sz w:val="28"/>
            <w:szCs w:val="28"/>
          </w:rPr>
          <w:t>www.bus.gov.ru</w:t>
        </w:r>
      </w:hyperlink>
      <w:r w:rsidRPr="00EC6AD7">
        <w:rPr>
          <w:rFonts w:ascii="Times New Roman" w:hAnsi="Times New Roman"/>
          <w:sz w:val="28"/>
          <w:szCs w:val="28"/>
        </w:rPr>
        <w:t>) информации об изменении</w:t>
      </w:r>
      <w:proofErr w:type="gramEnd"/>
      <w:r w:rsidRPr="00EC6AD7">
        <w:rPr>
          <w:rFonts w:ascii="Times New Roman" w:hAnsi="Times New Roman"/>
          <w:sz w:val="28"/>
          <w:szCs w:val="28"/>
        </w:rPr>
        <w:t xml:space="preserve"> муниципального задания.</w:t>
      </w:r>
    </w:p>
    <w:p w:rsidR="00E772BE" w:rsidRPr="00EC6AD7" w:rsidRDefault="00E772BE" w:rsidP="00B26B02">
      <w:pPr>
        <w:pStyle w:val="a7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3139C">
        <w:rPr>
          <w:rFonts w:ascii="Times New Roman" w:hAnsi="Times New Roman"/>
          <w:b/>
          <w:sz w:val="28"/>
          <w:szCs w:val="28"/>
        </w:rPr>
        <w:t>11.</w:t>
      </w:r>
      <w:r w:rsidRPr="00EC6AD7">
        <w:rPr>
          <w:rFonts w:ascii="Times New Roman" w:hAnsi="Times New Roman"/>
          <w:sz w:val="28"/>
          <w:szCs w:val="28"/>
        </w:rPr>
        <w:t xml:space="preserve"> 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нарушение </w:t>
      </w:r>
      <w:hyperlink r:id="rId38" w:history="1">
        <w:r w:rsidRPr="00EC6AD7">
          <w:rPr>
            <w:rFonts w:ascii="Times New Roman" w:eastAsia="Times New Roman" w:hAnsi="Times New Roman"/>
            <w:sz w:val="28"/>
            <w:szCs w:val="28"/>
            <w:lang w:eastAsia="ru-RU"/>
          </w:rPr>
          <w:t>статьи 34</w:t>
        </w:r>
      </w:hyperlink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кодекса Российской Федерации</w:t>
      </w:r>
      <w:r w:rsidRPr="00EC6AD7">
        <w:rPr>
          <w:rFonts w:ascii="Times New Roman" w:hAnsi="Times New Roman"/>
          <w:sz w:val="28"/>
          <w:szCs w:val="28"/>
        </w:rPr>
        <w:t xml:space="preserve"> на ч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асть культурно-массовых, культурно-досуговых, спортивно-массовых меропри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>тий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включенных в муниципальное задание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C6AD7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учредителем предоставлялись МУ «ЦРК» субсидии на иные цели, что привело к неэффективному расходованию 518 515,22 рублей.</w:t>
      </w:r>
    </w:p>
    <w:p w:rsidR="0055699A" w:rsidRDefault="0055699A" w:rsidP="00B26B02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5C21" w:rsidRPr="0055699A" w:rsidRDefault="00155C21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Предложения (рекомендации):</w:t>
      </w:r>
    </w:p>
    <w:p w:rsidR="00D75AA6" w:rsidRDefault="00D75AA6" w:rsidP="00D75AA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представление Ревизионной комиссии Суксунского муниц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пального района в </w:t>
      </w:r>
      <w:r>
        <w:rPr>
          <w:rFonts w:ascii="Times New Roman" w:hAnsi="Times New Roman"/>
          <w:sz w:val="28"/>
          <w:szCs w:val="28"/>
        </w:rPr>
        <w:t>МУ «Центр развития культуры»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75AA6" w:rsidRPr="003E0424" w:rsidRDefault="00D75AA6" w:rsidP="00D75AA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информационные письма в Администрацию Суксунского м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>ниципального района, Управление Федеральной антимонопольной службы по Пермскому краю.</w:t>
      </w:r>
    </w:p>
    <w:p w:rsidR="00D75AA6" w:rsidRPr="003E0424" w:rsidRDefault="00D75AA6" w:rsidP="00D75AA6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отчет и информацию об основных итогах контрольного мер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>приятия в Земское собрание Суксунского муниципального района и главе мун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>ципального района – главе Администрации Суксунского муниципального района.</w:t>
      </w:r>
    </w:p>
    <w:p w:rsidR="00155C21" w:rsidRDefault="00155C21" w:rsidP="004F76E4">
      <w:pPr>
        <w:pStyle w:val="21"/>
        <w:spacing w:line="240" w:lineRule="exact"/>
      </w:pPr>
    </w:p>
    <w:p w:rsidR="003559F1" w:rsidRPr="006D2F8D" w:rsidRDefault="003559F1" w:rsidP="004F76E4">
      <w:pPr>
        <w:pStyle w:val="21"/>
        <w:spacing w:line="240" w:lineRule="exact"/>
      </w:pPr>
    </w:p>
    <w:p w:rsidR="004F76E4" w:rsidRPr="006D2F8D" w:rsidRDefault="000F2F77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>Председатель</w:t>
      </w:r>
      <w:r w:rsidR="004F76E4" w:rsidRPr="006D2F8D">
        <w:rPr>
          <w:rFonts w:ascii="Times New Roman" w:hAnsi="Times New Roman"/>
          <w:sz w:val="28"/>
          <w:szCs w:val="28"/>
        </w:rPr>
        <w:t xml:space="preserve"> </w:t>
      </w:r>
      <w:r w:rsidR="004B2ED4">
        <w:rPr>
          <w:rFonts w:ascii="Times New Roman" w:hAnsi="Times New Roman"/>
          <w:sz w:val="28"/>
          <w:szCs w:val="28"/>
        </w:rPr>
        <w:t>Ревизионной комиссии</w:t>
      </w:r>
    </w:p>
    <w:p w:rsidR="00A816AB" w:rsidRPr="006D2F8D" w:rsidRDefault="00B61F8F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>Суксунского муниципального района                                                О.Г. Туголукова</w:t>
      </w:r>
    </w:p>
    <w:sectPr w:rsidR="00A816AB" w:rsidRPr="006D2F8D" w:rsidSect="00BC1BA7">
      <w:headerReference w:type="default" r:id="rId39"/>
      <w:headerReference w:type="first" r:id="rId4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92A" w:rsidRDefault="005B192A" w:rsidP="004F76E4">
      <w:pPr>
        <w:spacing w:after="0" w:line="240" w:lineRule="auto"/>
      </w:pPr>
      <w:r>
        <w:separator/>
      </w:r>
    </w:p>
  </w:endnote>
  <w:endnote w:type="continuationSeparator" w:id="0">
    <w:p w:rsidR="005B192A" w:rsidRDefault="005B192A" w:rsidP="004F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92A" w:rsidRDefault="005B192A" w:rsidP="004F76E4">
      <w:pPr>
        <w:spacing w:after="0" w:line="240" w:lineRule="auto"/>
      </w:pPr>
      <w:r>
        <w:separator/>
      </w:r>
    </w:p>
  </w:footnote>
  <w:footnote w:type="continuationSeparator" w:id="0">
    <w:p w:rsidR="005B192A" w:rsidRDefault="005B192A" w:rsidP="004F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3702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26B02" w:rsidRPr="00255904" w:rsidRDefault="00B26B02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255904">
          <w:rPr>
            <w:rFonts w:ascii="Times New Roman" w:hAnsi="Times New Roman"/>
            <w:sz w:val="28"/>
            <w:szCs w:val="28"/>
          </w:rPr>
          <w:fldChar w:fldCharType="begin"/>
        </w:r>
        <w:r w:rsidRPr="0025590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55904">
          <w:rPr>
            <w:rFonts w:ascii="Times New Roman" w:hAnsi="Times New Roman"/>
            <w:sz w:val="28"/>
            <w:szCs w:val="28"/>
          </w:rPr>
          <w:fldChar w:fldCharType="separate"/>
        </w:r>
        <w:r w:rsidR="00C9646C">
          <w:rPr>
            <w:rFonts w:ascii="Times New Roman" w:hAnsi="Times New Roman"/>
            <w:noProof/>
            <w:sz w:val="28"/>
            <w:szCs w:val="28"/>
          </w:rPr>
          <w:t>13</w:t>
        </w:r>
        <w:r w:rsidRPr="002559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26B02" w:rsidRDefault="00B26B0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B02" w:rsidRDefault="00B26B02">
    <w:pPr>
      <w:pStyle w:val="aa"/>
      <w:jc w:val="center"/>
    </w:pPr>
  </w:p>
  <w:p w:rsidR="00B26B02" w:rsidRDefault="00B26B0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60791"/>
    <w:multiLevelType w:val="hybridMultilevel"/>
    <w:tmpl w:val="D88AB5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411C19"/>
    <w:multiLevelType w:val="multilevel"/>
    <w:tmpl w:val="C2EEB38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092" w:hanging="720"/>
      </w:pPr>
    </w:lvl>
    <w:lvl w:ilvl="2">
      <w:start w:val="1"/>
      <w:numFmt w:val="decimal"/>
      <w:lvlText w:val="%1.%2.%3."/>
      <w:lvlJc w:val="left"/>
      <w:pPr>
        <w:ind w:left="1770" w:hanging="720"/>
      </w:pPr>
    </w:lvl>
    <w:lvl w:ilvl="3">
      <w:start w:val="1"/>
      <w:numFmt w:val="decimal"/>
      <w:lvlText w:val="%1.%2.%3.%4."/>
      <w:lvlJc w:val="left"/>
      <w:pPr>
        <w:ind w:left="2655" w:hanging="108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4065" w:hanging="1440"/>
      </w:pPr>
    </w:lvl>
    <w:lvl w:ilvl="6">
      <w:start w:val="1"/>
      <w:numFmt w:val="decimal"/>
      <w:lvlText w:val="%1.%2.%3.%4.%5.%6.%7."/>
      <w:lvlJc w:val="left"/>
      <w:pPr>
        <w:ind w:left="4950" w:hanging="1800"/>
      </w:pPr>
    </w:lvl>
    <w:lvl w:ilvl="7">
      <w:start w:val="1"/>
      <w:numFmt w:val="decimal"/>
      <w:lvlText w:val="%1.%2.%3.%4.%5.%6.%7.%8."/>
      <w:lvlJc w:val="left"/>
      <w:pPr>
        <w:ind w:left="5475" w:hanging="1800"/>
      </w:pPr>
    </w:lvl>
    <w:lvl w:ilvl="8">
      <w:start w:val="1"/>
      <w:numFmt w:val="decimal"/>
      <w:lvlText w:val="%1.%2.%3.%4.%5.%6.%7.%8.%9."/>
      <w:lvlJc w:val="left"/>
      <w:pPr>
        <w:ind w:left="6360" w:hanging="2160"/>
      </w:pPr>
    </w:lvl>
  </w:abstractNum>
  <w:abstractNum w:abstractNumId="3">
    <w:nsid w:val="44635EF5"/>
    <w:multiLevelType w:val="hybridMultilevel"/>
    <w:tmpl w:val="F6F26D96"/>
    <w:lvl w:ilvl="0" w:tplc="D7E29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7307D0"/>
    <w:multiLevelType w:val="hybridMultilevel"/>
    <w:tmpl w:val="C7B28076"/>
    <w:lvl w:ilvl="0" w:tplc="61E065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927A7E"/>
    <w:multiLevelType w:val="hybridMultilevel"/>
    <w:tmpl w:val="B9F21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267B8"/>
    <w:multiLevelType w:val="hybridMultilevel"/>
    <w:tmpl w:val="4378CC82"/>
    <w:lvl w:ilvl="0" w:tplc="0DBE7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0B7B26"/>
    <w:multiLevelType w:val="hybridMultilevel"/>
    <w:tmpl w:val="3482C82A"/>
    <w:lvl w:ilvl="0" w:tplc="23665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67"/>
    <w:rsid w:val="00013614"/>
    <w:rsid w:val="0002111C"/>
    <w:rsid w:val="00026C8A"/>
    <w:rsid w:val="000270D8"/>
    <w:rsid w:val="000278FB"/>
    <w:rsid w:val="00030EF6"/>
    <w:rsid w:val="00031FEE"/>
    <w:rsid w:val="0003201E"/>
    <w:rsid w:val="00034BC5"/>
    <w:rsid w:val="00036BD0"/>
    <w:rsid w:val="00042010"/>
    <w:rsid w:val="00047FE5"/>
    <w:rsid w:val="000525A1"/>
    <w:rsid w:val="00056058"/>
    <w:rsid w:val="00057264"/>
    <w:rsid w:val="00061881"/>
    <w:rsid w:val="0006361C"/>
    <w:rsid w:val="00070AE9"/>
    <w:rsid w:val="00073DE9"/>
    <w:rsid w:val="00074160"/>
    <w:rsid w:val="00082493"/>
    <w:rsid w:val="00083AC3"/>
    <w:rsid w:val="00087158"/>
    <w:rsid w:val="00090BA2"/>
    <w:rsid w:val="00091349"/>
    <w:rsid w:val="00091E26"/>
    <w:rsid w:val="0009218D"/>
    <w:rsid w:val="000974E7"/>
    <w:rsid w:val="000A160E"/>
    <w:rsid w:val="000A1D30"/>
    <w:rsid w:val="000A6881"/>
    <w:rsid w:val="000A6FAA"/>
    <w:rsid w:val="000B0072"/>
    <w:rsid w:val="000B148F"/>
    <w:rsid w:val="000B482A"/>
    <w:rsid w:val="000C0D2A"/>
    <w:rsid w:val="000C0DE2"/>
    <w:rsid w:val="000C208F"/>
    <w:rsid w:val="000C26A1"/>
    <w:rsid w:val="000C4837"/>
    <w:rsid w:val="000C4A52"/>
    <w:rsid w:val="000D1380"/>
    <w:rsid w:val="000D3AF4"/>
    <w:rsid w:val="000D4C8F"/>
    <w:rsid w:val="000D5502"/>
    <w:rsid w:val="000E1964"/>
    <w:rsid w:val="000E5534"/>
    <w:rsid w:val="000F2F77"/>
    <w:rsid w:val="000F73F6"/>
    <w:rsid w:val="000F7C27"/>
    <w:rsid w:val="0010657E"/>
    <w:rsid w:val="00106D3E"/>
    <w:rsid w:val="0011552F"/>
    <w:rsid w:val="00120B5D"/>
    <w:rsid w:val="0012124C"/>
    <w:rsid w:val="00121773"/>
    <w:rsid w:val="00121EC5"/>
    <w:rsid w:val="001228A5"/>
    <w:rsid w:val="00122CBC"/>
    <w:rsid w:val="00127C2C"/>
    <w:rsid w:val="00131C16"/>
    <w:rsid w:val="0013386A"/>
    <w:rsid w:val="00134EE1"/>
    <w:rsid w:val="001356A0"/>
    <w:rsid w:val="00140CE5"/>
    <w:rsid w:val="00140F17"/>
    <w:rsid w:val="001410C5"/>
    <w:rsid w:val="00143119"/>
    <w:rsid w:val="001447DC"/>
    <w:rsid w:val="00155C21"/>
    <w:rsid w:val="00161122"/>
    <w:rsid w:val="00173A3B"/>
    <w:rsid w:val="00181731"/>
    <w:rsid w:val="00185B8C"/>
    <w:rsid w:val="001943F2"/>
    <w:rsid w:val="00195344"/>
    <w:rsid w:val="00196688"/>
    <w:rsid w:val="00197600"/>
    <w:rsid w:val="0019779C"/>
    <w:rsid w:val="001A1AC4"/>
    <w:rsid w:val="001A2C8A"/>
    <w:rsid w:val="001A3B77"/>
    <w:rsid w:val="001A62C0"/>
    <w:rsid w:val="001B05AE"/>
    <w:rsid w:val="001B1142"/>
    <w:rsid w:val="001B18E3"/>
    <w:rsid w:val="001B2BA9"/>
    <w:rsid w:val="001B3FD1"/>
    <w:rsid w:val="001B5C1F"/>
    <w:rsid w:val="001B7EB3"/>
    <w:rsid w:val="001B7F56"/>
    <w:rsid w:val="001C16A7"/>
    <w:rsid w:val="001C2316"/>
    <w:rsid w:val="001D2E80"/>
    <w:rsid w:val="001D420C"/>
    <w:rsid w:val="001D7225"/>
    <w:rsid w:val="001E05D0"/>
    <w:rsid w:val="001E6904"/>
    <w:rsid w:val="001F34A6"/>
    <w:rsid w:val="001F6662"/>
    <w:rsid w:val="0020661C"/>
    <w:rsid w:val="002072A9"/>
    <w:rsid w:val="0021059C"/>
    <w:rsid w:val="00211A25"/>
    <w:rsid w:val="0021258F"/>
    <w:rsid w:val="00225A2C"/>
    <w:rsid w:val="0023165D"/>
    <w:rsid w:val="00233452"/>
    <w:rsid w:val="00236C69"/>
    <w:rsid w:val="00236D6B"/>
    <w:rsid w:val="00240B4C"/>
    <w:rsid w:val="00247574"/>
    <w:rsid w:val="00255696"/>
    <w:rsid w:val="00255904"/>
    <w:rsid w:val="00257E69"/>
    <w:rsid w:val="0026028F"/>
    <w:rsid w:val="00262DF0"/>
    <w:rsid w:val="0026301D"/>
    <w:rsid w:val="002663DA"/>
    <w:rsid w:val="00267091"/>
    <w:rsid w:val="0027275B"/>
    <w:rsid w:val="00272FAE"/>
    <w:rsid w:val="00282EC2"/>
    <w:rsid w:val="00283D91"/>
    <w:rsid w:val="002841DA"/>
    <w:rsid w:val="00284A3B"/>
    <w:rsid w:val="00294738"/>
    <w:rsid w:val="002A01EF"/>
    <w:rsid w:val="002A3486"/>
    <w:rsid w:val="002A426A"/>
    <w:rsid w:val="002A4B99"/>
    <w:rsid w:val="002C07E3"/>
    <w:rsid w:val="002C0A2F"/>
    <w:rsid w:val="002C3015"/>
    <w:rsid w:val="002C3F2E"/>
    <w:rsid w:val="002C58E2"/>
    <w:rsid w:val="002D0A4D"/>
    <w:rsid w:val="002E2FDC"/>
    <w:rsid w:val="002E3644"/>
    <w:rsid w:val="002E5986"/>
    <w:rsid w:val="002F0E9A"/>
    <w:rsid w:val="002F223D"/>
    <w:rsid w:val="002F76AE"/>
    <w:rsid w:val="003032A9"/>
    <w:rsid w:val="0030385E"/>
    <w:rsid w:val="00303C7F"/>
    <w:rsid w:val="003047C9"/>
    <w:rsid w:val="003113F1"/>
    <w:rsid w:val="00311668"/>
    <w:rsid w:val="003151A1"/>
    <w:rsid w:val="003176AC"/>
    <w:rsid w:val="0032029D"/>
    <w:rsid w:val="00323D7D"/>
    <w:rsid w:val="003244DF"/>
    <w:rsid w:val="0032500A"/>
    <w:rsid w:val="00331659"/>
    <w:rsid w:val="00333047"/>
    <w:rsid w:val="00334D0B"/>
    <w:rsid w:val="00340563"/>
    <w:rsid w:val="00342594"/>
    <w:rsid w:val="003437A1"/>
    <w:rsid w:val="003437BE"/>
    <w:rsid w:val="00345EB5"/>
    <w:rsid w:val="0035085D"/>
    <w:rsid w:val="003559F1"/>
    <w:rsid w:val="0035699F"/>
    <w:rsid w:val="0035713A"/>
    <w:rsid w:val="00357E4D"/>
    <w:rsid w:val="003676B2"/>
    <w:rsid w:val="00380DB0"/>
    <w:rsid w:val="00385C6A"/>
    <w:rsid w:val="0039027F"/>
    <w:rsid w:val="00390647"/>
    <w:rsid w:val="003946DE"/>
    <w:rsid w:val="003958FB"/>
    <w:rsid w:val="00396E9A"/>
    <w:rsid w:val="003A0D37"/>
    <w:rsid w:val="003A36E9"/>
    <w:rsid w:val="003B3AB9"/>
    <w:rsid w:val="003B4ABF"/>
    <w:rsid w:val="003B5078"/>
    <w:rsid w:val="003B605E"/>
    <w:rsid w:val="003B7148"/>
    <w:rsid w:val="003C3544"/>
    <w:rsid w:val="003C5775"/>
    <w:rsid w:val="003D052C"/>
    <w:rsid w:val="003D180B"/>
    <w:rsid w:val="003D2A9B"/>
    <w:rsid w:val="003E0424"/>
    <w:rsid w:val="003E4E33"/>
    <w:rsid w:val="003F0211"/>
    <w:rsid w:val="003F15F6"/>
    <w:rsid w:val="003F5D56"/>
    <w:rsid w:val="003F685F"/>
    <w:rsid w:val="00403055"/>
    <w:rsid w:val="00403322"/>
    <w:rsid w:val="004052E6"/>
    <w:rsid w:val="00405546"/>
    <w:rsid w:val="00405DC6"/>
    <w:rsid w:val="004071A4"/>
    <w:rsid w:val="00414699"/>
    <w:rsid w:val="00414CCA"/>
    <w:rsid w:val="004160D7"/>
    <w:rsid w:val="00425425"/>
    <w:rsid w:val="00433AED"/>
    <w:rsid w:val="00434713"/>
    <w:rsid w:val="00436E4D"/>
    <w:rsid w:val="00440FD0"/>
    <w:rsid w:val="004423AC"/>
    <w:rsid w:val="00446FDD"/>
    <w:rsid w:val="0044737B"/>
    <w:rsid w:val="004510D0"/>
    <w:rsid w:val="0045153E"/>
    <w:rsid w:val="00451867"/>
    <w:rsid w:val="0045242A"/>
    <w:rsid w:val="00454634"/>
    <w:rsid w:val="004674E9"/>
    <w:rsid w:val="004754A2"/>
    <w:rsid w:val="00476FCD"/>
    <w:rsid w:val="00481B9D"/>
    <w:rsid w:val="0048337E"/>
    <w:rsid w:val="00490528"/>
    <w:rsid w:val="00495E30"/>
    <w:rsid w:val="004A4D17"/>
    <w:rsid w:val="004A53AB"/>
    <w:rsid w:val="004B2ED4"/>
    <w:rsid w:val="004C1D00"/>
    <w:rsid w:val="004C21DA"/>
    <w:rsid w:val="004C5C4E"/>
    <w:rsid w:val="004C6449"/>
    <w:rsid w:val="004E1422"/>
    <w:rsid w:val="004E40B7"/>
    <w:rsid w:val="004E47DB"/>
    <w:rsid w:val="004F6397"/>
    <w:rsid w:val="004F76E4"/>
    <w:rsid w:val="0050059C"/>
    <w:rsid w:val="00504F6F"/>
    <w:rsid w:val="00510C83"/>
    <w:rsid w:val="0051247D"/>
    <w:rsid w:val="00517F51"/>
    <w:rsid w:val="00521281"/>
    <w:rsid w:val="00523F13"/>
    <w:rsid w:val="00533325"/>
    <w:rsid w:val="005334A5"/>
    <w:rsid w:val="00540EE9"/>
    <w:rsid w:val="00544F2D"/>
    <w:rsid w:val="005526EC"/>
    <w:rsid w:val="00553589"/>
    <w:rsid w:val="00555E2E"/>
    <w:rsid w:val="0055699A"/>
    <w:rsid w:val="00560340"/>
    <w:rsid w:val="00560369"/>
    <w:rsid w:val="00572D4F"/>
    <w:rsid w:val="00572E4F"/>
    <w:rsid w:val="005743C6"/>
    <w:rsid w:val="0057736B"/>
    <w:rsid w:val="00581187"/>
    <w:rsid w:val="00583D37"/>
    <w:rsid w:val="005910AE"/>
    <w:rsid w:val="005925F2"/>
    <w:rsid w:val="005929B2"/>
    <w:rsid w:val="005A19C2"/>
    <w:rsid w:val="005A1D71"/>
    <w:rsid w:val="005A3BF2"/>
    <w:rsid w:val="005A3D72"/>
    <w:rsid w:val="005B17AC"/>
    <w:rsid w:val="005B192A"/>
    <w:rsid w:val="005B32D2"/>
    <w:rsid w:val="005B3349"/>
    <w:rsid w:val="005B48E6"/>
    <w:rsid w:val="005B63DD"/>
    <w:rsid w:val="005B645F"/>
    <w:rsid w:val="005C0B8A"/>
    <w:rsid w:val="005C1C8E"/>
    <w:rsid w:val="005C5CE2"/>
    <w:rsid w:val="005C75C1"/>
    <w:rsid w:val="005D0DB9"/>
    <w:rsid w:val="005D1A3E"/>
    <w:rsid w:val="005D54CB"/>
    <w:rsid w:val="005D6E6D"/>
    <w:rsid w:val="005D7293"/>
    <w:rsid w:val="005E5D77"/>
    <w:rsid w:val="005E5F6D"/>
    <w:rsid w:val="005F14C8"/>
    <w:rsid w:val="005F1C21"/>
    <w:rsid w:val="005F7953"/>
    <w:rsid w:val="00604091"/>
    <w:rsid w:val="00607729"/>
    <w:rsid w:val="00615179"/>
    <w:rsid w:val="0061768A"/>
    <w:rsid w:val="00621275"/>
    <w:rsid w:val="00624DB7"/>
    <w:rsid w:val="00625B31"/>
    <w:rsid w:val="006326D6"/>
    <w:rsid w:val="006453AF"/>
    <w:rsid w:val="00647139"/>
    <w:rsid w:val="00652E55"/>
    <w:rsid w:val="0065373A"/>
    <w:rsid w:val="00657131"/>
    <w:rsid w:val="00667A5C"/>
    <w:rsid w:val="00670ECB"/>
    <w:rsid w:val="00672239"/>
    <w:rsid w:val="00681605"/>
    <w:rsid w:val="006A49BD"/>
    <w:rsid w:val="006A6877"/>
    <w:rsid w:val="006A763F"/>
    <w:rsid w:val="006B2FEA"/>
    <w:rsid w:val="006B47D7"/>
    <w:rsid w:val="006B5B95"/>
    <w:rsid w:val="006B5DCD"/>
    <w:rsid w:val="006C64F8"/>
    <w:rsid w:val="006D1DD4"/>
    <w:rsid w:val="006D2F8D"/>
    <w:rsid w:val="006D3028"/>
    <w:rsid w:val="006D39A8"/>
    <w:rsid w:val="006E06B5"/>
    <w:rsid w:val="006E2557"/>
    <w:rsid w:val="006E32E3"/>
    <w:rsid w:val="006E6738"/>
    <w:rsid w:val="00703181"/>
    <w:rsid w:val="00710F9B"/>
    <w:rsid w:val="00711313"/>
    <w:rsid w:val="00713686"/>
    <w:rsid w:val="007203F2"/>
    <w:rsid w:val="00722780"/>
    <w:rsid w:val="00722E3B"/>
    <w:rsid w:val="00732B33"/>
    <w:rsid w:val="007346CD"/>
    <w:rsid w:val="0073751D"/>
    <w:rsid w:val="00737539"/>
    <w:rsid w:val="00746406"/>
    <w:rsid w:val="00756890"/>
    <w:rsid w:val="007624D6"/>
    <w:rsid w:val="00762C71"/>
    <w:rsid w:val="00767DAB"/>
    <w:rsid w:val="00770E94"/>
    <w:rsid w:val="00774C01"/>
    <w:rsid w:val="00785A04"/>
    <w:rsid w:val="00790453"/>
    <w:rsid w:val="007926AD"/>
    <w:rsid w:val="00793E7F"/>
    <w:rsid w:val="0079499D"/>
    <w:rsid w:val="00795ACB"/>
    <w:rsid w:val="00797DED"/>
    <w:rsid w:val="007A08F8"/>
    <w:rsid w:val="007A5DE5"/>
    <w:rsid w:val="007A66CE"/>
    <w:rsid w:val="007B16A4"/>
    <w:rsid w:val="007B25A2"/>
    <w:rsid w:val="007B2754"/>
    <w:rsid w:val="007B4772"/>
    <w:rsid w:val="007B5CD8"/>
    <w:rsid w:val="007C1C1C"/>
    <w:rsid w:val="007C5268"/>
    <w:rsid w:val="007C7219"/>
    <w:rsid w:val="007D2541"/>
    <w:rsid w:val="007D299A"/>
    <w:rsid w:val="007D2C4C"/>
    <w:rsid w:val="007D2F4D"/>
    <w:rsid w:val="007D4E78"/>
    <w:rsid w:val="007D7212"/>
    <w:rsid w:val="007F10F9"/>
    <w:rsid w:val="007F688C"/>
    <w:rsid w:val="008015D6"/>
    <w:rsid w:val="00801E6F"/>
    <w:rsid w:val="008031A8"/>
    <w:rsid w:val="008119C9"/>
    <w:rsid w:val="00820196"/>
    <w:rsid w:val="00821079"/>
    <w:rsid w:val="008258DB"/>
    <w:rsid w:val="00825FF2"/>
    <w:rsid w:val="00836725"/>
    <w:rsid w:val="00844840"/>
    <w:rsid w:val="00850141"/>
    <w:rsid w:val="00860033"/>
    <w:rsid w:val="0086400C"/>
    <w:rsid w:val="00865D0F"/>
    <w:rsid w:val="00866FD0"/>
    <w:rsid w:val="008701A7"/>
    <w:rsid w:val="008729BA"/>
    <w:rsid w:val="008740BF"/>
    <w:rsid w:val="00892A08"/>
    <w:rsid w:val="00894C1D"/>
    <w:rsid w:val="00895F76"/>
    <w:rsid w:val="00897CF2"/>
    <w:rsid w:val="008A02F7"/>
    <w:rsid w:val="008A20B5"/>
    <w:rsid w:val="008A4198"/>
    <w:rsid w:val="008A5A31"/>
    <w:rsid w:val="008A6918"/>
    <w:rsid w:val="008B2CC0"/>
    <w:rsid w:val="008B56E1"/>
    <w:rsid w:val="008B5791"/>
    <w:rsid w:val="008C0954"/>
    <w:rsid w:val="008C2375"/>
    <w:rsid w:val="008E0EDA"/>
    <w:rsid w:val="008E252B"/>
    <w:rsid w:val="008E6E93"/>
    <w:rsid w:val="008F5A10"/>
    <w:rsid w:val="00901AD9"/>
    <w:rsid w:val="00914822"/>
    <w:rsid w:val="009208B0"/>
    <w:rsid w:val="00922FCD"/>
    <w:rsid w:val="00924E43"/>
    <w:rsid w:val="00925FF0"/>
    <w:rsid w:val="0093120C"/>
    <w:rsid w:val="009421F9"/>
    <w:rsid w:val="009422E1"/>
    <w:rsid w:val="009447A0"/>
    <w:rsid w:val="00955E46"/>
    <w:rsid w:val="00962201"/>
    <w:rsid w:val="00963A4E"/>
    <w:rsid w:val="00975265"/>
    <w:rsid w:val="009869A9"/>
    <w:rsid w:val="00992AE8"/>
    <w:rsid w:val="009A3525"/>
    <w:rsid w:val="009A5162"/>
    <w:rsid w:val="009B1B6C"/>
    <w:rsid w:val="009B344F"/>
    <w:rsid w:val="009B3457"/>
    <w:rsid w:val="009B555F"/>
    <w:rsid w:val="009C30B2"/>
    <w:rsid w:val="009C67C0"/>
    <w:rsid w:val="009C7131"/>
    <w:rsid w:val="009D092A"/>
    <w:rsid w:val="009D2C38"/>
    <w:rsid w:val="009D5116"/>
    <w:rsid w:val="009D5504"/>
    <w:rsid w:val="009D7FCD"/>
    <w:rsid w:val="009E019E"/>
    <w:rsid w:val="009E25A0"/>
    <w:rsid w:val="009F1A2C"/>
    <w:rsid w:val="009F5CAD"/>
    <w:rsid w:val="009F619E"/>
    <w:rsid w:val="009F7692"/>
    <w:rsid w:val="00A008E6"/>
    <w:rsid w:val="00A028B1"/>
    <w:rsid w:val="00A031F6"/>
    <w:rsid w:val="00A052E6"/>
    <w:rsid w:val="00A07613"/>
    <w:rsid w:val="00A153BF"/>
    <w:rsid w:val="00A221F3"/>
    <w:rsid w:val="00A22CE7"/>
    <w:rsid w:val="00A236DE"/>
    <w:rsid w:val="00A2528B"/>
    <w:rsid w:val="00A26E6B"/>
    <w:rsid w:val="00A27A71"/>
    <w:rsid w:val="00A31D7F"/>
    <w:rsid w:val="00A34B05"/>
    <w:rsid w:val="00A4024D"/>
    <w:rsid w:val="00A40818"/>
    <w:rsid w:val="00A41E07"/>
    <w:rsid w:val="00A42C16"/>
    <w:rsid w:val="00A430BA"/>
    <w:rsid w:val="00A439B8"/>
    <w:rsid w:val="00A4657F"/>
    <w:rsid w:val="00A51EFF"/>
    <w:rsid w:val="00A60666"/>
    <w:rsid w:val="00A74E1B"/>
    <w:rsid w:val="00A755FF"/>
    <w:rsid w:val="00A816AB"/>
    <w:rsid w:val="00A92511"/>
    <w:rsid w:val="00A92CC2"/>
    <w:rsid w:val="00A93A1C"/>
    <w:rsid w:val="00A9520D"/>
    <w:rsid w:val="00AA0C4F"/>
    <w:rsid w:val="00AA2EF3"/>
    <w:rsid w:val="00AA59DD"/>
    <w:rsid w:val="00AB05A4"/>
    <w:rsid w:val="00AB26AA"/>
    <w:rsid w:val="00AB7CCA"/>
    <w:rsid w:val="00AC1042"/>
    <w:rsid w:val="00AD5320"/>
    <w:rsid w:val="00AE144F"/>
    <w:rsid w:val="00AE6E69"/>
    <w:rsid w:val="00AF2073"/>
    <w:rsid w:val="00AF24B7"/>
    <w:rsid w:val="00AF4B45"/>
    <w:rsid w:val="00AF7968"/>
    <w:rsid w:val="00B058BF"/>
    <w:rsid w:val="00B12015"/>
    <w:rsid w:val="00B14A35"/>
    <w:rsid w:val="00B16061"/>
    <w:rsid w:val="00B23960"/>
    <w:rsid w:val="00B26B02"/>
    <w:rsid w:val="00B3074C"/>
    <w:rsid w:val="00B40C7D"/>
    <w:rsid w:val="00B509EF"/>
    <w:rsid w:val="00B515CC"/>
    <w:rsid w:val="00B5195E"/>
    <w:rsid w:val="00B52869"/>
    <w:rsid w:val="00B529E4"/>
    <w:rsid w:val="00B54493"/>
    <w:rsid w:val="00B5476D"/>
    <w:rsid w:val="00B609F0"/>
    <w:rsid w:val="00B61F8F"/>
    <w:rsid w:val="00B671CB"/>
    <w:rsid w:val="00B72E47"/>
    <w:rsid w:val="00B75AA2"/>
    <w:rsid w:val="00B7662C"/>
    <w:rsid w:val="00B8161C"/>
    <w:rsid w:val="00B82A64"/>
    <w:rsid w:val="00B8351E"/>
    <w:rsid w:val="00B8378A"/>
    <w:rsid w:val="00B8490C"/>
    <w:rsid w:val="00B90B66"/>
    <w:rsid w:val="00B968EE"/>
    <w:rsid w:val="00BB2815"/>
    <w:rsid w:val="00BB38B6"/>
    <w:rsid w:val="00BB67F1"/>
    <w:rsid w:val="00BB71F1"/>
    <w:rsid w:val="00BC1BA7"/>
    <w:rsid w:val="00BC1C7A"/>
    <w:rsid w:val="00BC461C"/>
    <w:rsid w:val="00BC714E"/>
    <w:rsid w:val="00BD51E8"/>
    <w:rsid w:val="00BE1FB9"/>
    <w:rsid w:val="00BE25EA"/>
    <w:rsid w:val="00BE4519"/>
    <w:rsid w:val="00BF3843"/>
    <w:rsid w:val="00BF4131"/>
    <w:rsid w:val="00C00C53"/>
    <w:rsid w:val="00C014C9"/>
    <w:rsid w:val="00C0195D"/>
    <w:rsid w:val="00C058CE"/>
    <w:rsid w:val="00C077DC"/>
    <w:rsid w:val="00C103D6"/>
    <w:rsid w:val="00C129BD"/>
    <w:rsid w:val="00C13FC2"/>
    <w:rsid w:val="00C1400A"/>
    <w:rsid w:val="00C145EF"/>
    <w:rsid w:val="00C15C40"/>
    <w:rsid w:val="00C20D04"/>
    <w:rsid w:val="00C212A5"/>
    <w:rsid w:val="00C21D1C"/>
    <w:rsid w:val="00C261E2"/>
    <w:rsid w:val="00C36622"/>
    <w:rsid w:val="00C4225D"/>
    <w:rsid w:val="00C43131"/>
    <w:rsid w:val="00C43EA3"/>
    <w:rsid w:val="00C466B2"/>
    <w:rsid w:val="00C51B85"/>
    <w:rsid w:val="00C5238C"/>
    <w:rsid w:val="00C52AD1"/>
    <w:rsid w:val="00C60B5D"/>
    <w:rsid w:val="00C6247F"/>
    <w:rsid w:val="00C62E48"/>
    <w:rsid w:val="00C64611"/>
    <w:rsid w:val="00C665D8"/>
    <w:rsid w:val="00C7262D"/>
    <w:rsid w:val="00C753E4"/>
    <w:rsid w:val="00C82A04"/>
    <w:rsid w:val="00C9646C"/>
    <w:rsid w:val="00CA073A"/>
    <w:rsid w:val="00CA13B6"/>
    <w:rsid w:val="00CA3660"/>
    <w:rsid w:val="00CA72DB"/>
    <w:rsid w:val="00CB537C"/>
    <w:rsid w:val="00CB6847"/>
    <w:rsid w:val="00CC4B0F"/>
    <w:rsid w:val="00CC6019"/>
    <w:rsid w:val="00CD0613"/>
    <w:rsid w:val="00CD2C16"/>
    <w:rsid w:val="00CD419F"/>
    <w:rsid w:val="00CE1CEE"/>
    <w:rsid w:val="00CE2843"/>
    <w:rsid w:val="00CE35FE"/>
    <w:rsid w:val="00CE4D46"/>
    <w:rsid w:val="00CE664D"/>
    <w:rsid w:val="00CE7DCA"/>
    <w:rsid w:val="00CF0DB8"/>
    <w:rsid w:val="00CF20D2"/>
    <w:rsid w:val="00CF263F"/>
    <w:rsid w:val="00CF3952"/>
    <w:rsid w:val="00CF7814"/>
    <w:rsid w:val="00D03026"/>
    <w:rsid w:val="00D03669"/>
    <w:rsid w:val="00D06B1A"/>
    <w:rsid w:val="00D2329B"/>
    <w:rsid w:val="00D26673"/>
    <w:rsid w:val="00D30DF3"/>
    <w:rsid w:val="00D3113B"/>
    <w:rsid w:val="00D3251B"/>
    <w:rsid w:val="00D40879"/>
    <w:rsid w:val="00D411E8"/>
    <w:rsid w:val="00D61231"/>
    <w:rsid w:val="00D65630"/>
    <w:rsid w:val="00D70957"/>
    <w:rsid w:val="00D70F4E"/>
    <w:rsid w:val="00D73D01"/>
    <w:rsid w:val="00D75AA6"/>
    <w:rsid w:val="00D82D27"/>
    <w:rsid w:val="00D840EC"/>
    <w:rsid w:val="00D84EC7"/>
    <w:rsid w:val="00D8603E"/>
    <w:rsid w:val="00D86D70"/>
    <w:rsid w:val="00D97EC5"/>
    <w:rsid w:val="00DA1340"/>
    <w:rsid w:val="00DA17D4"/>
    <w:rsid w:val="00DA6947"/>
    <w:rsid w:val="00DB46CE"/>
    <w:rsid w:val="00DC1CC1"/>
    <w:rsid w:val="00DD3B45"/>
    <w:rsid w:val="00DD55C9"/>
    <w:rsid w:val="00DE28F8"/>
    <w:rsid w:val="00DF357D"/>
    <w:rsid w:val="00E01049"/>
    <w:rsid w:val="00E019FA"/>
    <w:rsid w:val="00E07708"/>
    <w:rsid w:val="00E211E7"/>
    <w:rsid w:val="00E24214"/>
    <w:rsid w:val="00E31921"/>
    <w:rsid w:val="00E3757E"/>
    <w:rsid w:val="00E52FDC"/>
    <w:rsid w:val="00E574C9"/>
    <w:rsid w:val="00E62941"/>
    <w:rsid w:val="00E63C44"/>
    <w:rsid w:val="00E746AB"/>
    <w:rsid w:val="00E772BE"/>
    <w:rsid w:val="00E90220"/>
    <w:rsid w:val="00E91C5F"/>
    <w:rsid w:val="00E9344C"/>
    <w:rsid w:val="00E962E4"/>
    <w:rsid w:val="00EA1A65"/>
    <w:rsid w:val="00EA5520"/>
    <w:rsid w:val="00EA5867"/>
    <w:rsid w:val="00EB1719"/>
    <w:rsid w:val="00EB20DD"/>
    <w:rsid w:val="00EB49B5"/>
    <w:rsid w:val="00EB519F"/>
    <w:rsid w:val="00EB62C8"/>
    <w:rsid w:val="00EB76E4"/>
    <w:rsid w:val="00EC0636"/>
    <w:rsid w:val="00EC37AB"/>
    <w:rsid w:val="00ED56BB"/>
    <w:rsid w:val="00EE7936"/>
    <w:rsid w:val="00EF33A2"/>
    <w:rsid w:val="00EF3F1B"/>
    <w:rsid w:val="00EF5621"/>
    <w:rsid w:val="00EF6E4F"/>
    <w:rsid w:val="00F0130F"/>
    <w:rsid w:val="00F03CE6"/>
    <w:rsid w:val="00F0483C"/>
    <w:rsid w:val="00F05761"/>
    <w:rsid w:val="00F27878"/>
    <w:rsid w:val="00F417BE"/>
    <w:rsid w:val="00F41E39"/>
    <w:rsid w:val="00F43D09"/>
    <w:rsid w:val="00F45998"/>
    <w:rsid w:val="00F46516"/>
    <w:rsid w:val="00F52332"/>
    <w:rsid w:val="00F63A81"/>
    <w:rsid w:val="00F645F6"/>
    <w:rsid w:val="00F671D5"/>
    <w:rsid w:val="00F67F5C"/>
    <w:rsid w:val="00F703DB"/>
    <w:rsid w:val="00F70AEE"/>
    <w:rsid w:val="00F7217F"/>
    <w:rsid w:val="00F77C5B"/>
    <w:rsid w:val="00F82494"/>
    <w:rsid w:val="00F848C6"/>
    <w:rsid w:val="00F848F1"/>
    <w:rsid w:val="00F9548F"/>
    <w:rsid w:val="00FA0BB4"/>
    <w:rsid w:val="00FA1C98"/>
    <w:rsid w:val="00FA2E22"/>
    <w:rsid w:val="00FA64CE"/>
    <w:rsid w:val="00FC64C6"/>
    <w:rsid w:val="00FC707F"/>
    <w:rsid w:val="00FD1129"/>
    <w:rsid w:val="00FD4B63"/>
    <w:rsid w:val="00FD7B3B"/>
    <w:rsid w:val="00FE675B"/>
    <w:rsid w:val="00FE7144"/>
    <w:rsid w:val="00FE73E7"/>
    <w:rsid w:val="00FF0532"/>
    <w:rsid w:val="00FF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uiPriority w:val="99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uiPriority w:val="99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rsid w:val="008E252B"/>
    <w:rPr>
      <w:sz w:val="20"/>
      <w:szCs w:val="20"/>
    </w:rPr>
  </w:style>
  <w:style w:type="character" w:styleId="af5">
    <w:name w:val="footnote reference"/>
    <w:basedOn w:val="a0"/>
    <w:uiPriority w:val="99"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67D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9">
    <w:name w:val="Основной"/>
    <w:basedOn w:val="a"/>
    <w:link w:val="afa"/>
    <w:qFormat/>
    <w:rsid w:val="00767DAB"/>
    <w:pPr>
      <w:spacing w:after="0" w:line="240" w:lineRule="auto"/>
      <w:ind w:firstLine="567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a">
    <w:name w:val="Основной Знак"/>
    <w:basedOn w:val="a0"/>
    <w:link w:val="af9"/>
    <w:rsid w:val="00767DAB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b">
    <w:name w:val="Заголовок к тексту"/>
    <w:basedOn w:val="a"/>
    <w:next w:val="a3"/>
    <w:rsid w:val="00767DAB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uiPriority w:val="99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uiPriority w:val="99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rsid w:val="008E252B"/>
    <w:rPr>
      <w:sz w:val="20"/>
      <w:szCs w:val="20"/>
    </w:rPr>
  </w:style>
  <w:style w:type="character" w:styleId="af5">
    <w:name w:val="footnote reference"/>
    <w:basedOn w:val="a0"/>
    <w:uiPriority w:val="99"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67D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9">
    <w:name w:val="Основной"/>
    <w:basedOn w:val="a"/>
    <w:link w:val="afa"/>
    <w:qFormat/>
    <w:rsid w:val="00767DAB"/>
    <w:pPr>
      <w:spacing w:after="0" w:line="240" w:lineRule="auto"/>
      <w:ind w:firstLine="567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a">
    <w:name w:val="Основной Знак"/>
    <w:basedOn w:val="a0"/>
    <w:link w:val="af9"/>
    <w:rsid w:val="00767DAB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afb">
    <w:name w:val="Заголовок к тексту"/>
    <w:basedOn w:val="a"/>
    <w:next w:val="a3"/>
    <w:rsid w:val="00767DAB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11E8A23629C31AA11279EE700CE78475082CF713476E5BBC7F6476A1891B51425FA61AEE15E4FA7B0291AFBC49B6324A85799A735587BE1J" TargetMode="External"/><Relationship Id="rId18" Type="http://schemas.openxmlformats.org/officeDocument/2006/relationships/hyperlink" Target="consultantplus://offline/ref=DB3EB1F5881772A718D9F446B431B751EF327055EE57E1C22DE86134CEF725B53CD9F2772E03776555BEDE271FF451DFDD1B559EC21E5F8Bj3K4J" TargetMode="External"/><Relationship Id="rId26" Type="http://schemas.openxmlformats.org/officeDocument/2006/relationships/hyperlink" Target="http://www.bus.gov.ru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CAC13E32919BED07DE63C83E0B00577BFB624A6FB0FCD39846C473A0E977B5E3DD113D75801916418CE1FBC70559674CFF845BD4910A12E49iFL" TargetMode="External"/><Relationship Id="rId34" Type="http://schemas.openxmlformats.org/officeDocument/2006/relationships/hyperlink" Target="https://www.gosfinansy.ru/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472BA7D64CE7F9F78160405A26B313C3209F76CED9871B47DF51D6BA9158FB8201CED7E86F91EAF5F63114245BEA55C0F0EE7D625FAvDw6F" TargetMode="External"/><Relationship Id="rId17" Type="http://schemas.openxmlformats.org/officeDocument/2006/relationships/hyperlink" Target="consultantplus://offline/ref=AEC672385446DBD693FB11DE5A57A657C1628E38F579230D8E5A4F1D885B651ECED8CCDBAB07BD8A599F99741A821EAC8A541E65V2Q9L" TargetMode="External"/><Relationship Id="rId25" Type="http://schemas.openxmlformats.org/officeDocument/2006/relationships/hyperlink" Target="https://www.gosfinansy.ru/" TargetMode="External"/><Relationship Id="rId33" Type="http://schemas.openxmlformats.org/officeDocument/2006/relationships/hyperlink" Target="https://www.gosfinansy.ru/" TargetMode="External"/><Relationship Id="rId38" Type="http://schemas.openxmlformats.org/officeDocument/2006/relationships/hyperlink" Target="consultantplus://offline/ref=4C7144E193907126F3819370A787B7114BA1C0428E7C526F08BDD397B91BEDC65AA10F46B939F19BY2F6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EC672385446DBD693FB11DE5A57A657C1628E38F579230D8E5A4F1D885B651ECED8CCDDA607BD8A599F99741A821EAC8A541E65V2Q9L" TargetMode="External"/><Relationship Id="rId20" Type="http://schemas.openxmlformats.org/officeDocument/2006/relationships/hyperlink" Target="consultantplus://offline/ref=7CAC13E32919BED07DE63C83E0B00577BFB624A6FB0FCD39846C473A0E977B5E3DD113D7580391681FCE1FBC70559674CFF845BD4910A12E49iFL" TargetMode="External"/><Relationship Id="rId29" Type="http://schemas.openxmlformats.org/officeDocument/2006/relationships/hyperlink" Target="https://www.gosfinansy.ru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s.gov.ru" TargetMode="External"/><Relationship Id="rId24" Type="http://schemas.openxmlformats.org/officeDocument/2006/relationships/hyperlink" Target="https://www.gosfinansy.ru/" TargetMode="External"/><Relationship Id="rId32" Type="http://schemas.openxmlformats.org/officeDocument/2006/relationships/hyperlink" Target="consultantplus://offline/ref=AEC672385446DBD693FB11DE5A57A657C1628E38F579230D8E5A4F1D885B651ECED8CCDBAB07BD8A599F99741A821EAC8A541E65V2Q9L" TargetMode="External"/><Relationship Id="rId37" Type="http://schemas.openxmlformats.org/officeDocument/2006/relationships/hyperlink" Target="http://www.bus.gov.ru" TargetMode="External"/><Relationship Id="rId40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EC672385446DBD693FB11DE5A57A657C1628E38F579230D8E5A4F1D885B651ECED8CCDBAB07BD8A599F99741A821EAC8A541E65V2Q9L" TargetMode="External"/><Relationship Id="rId23" Type="http://schemas.openxmlformats.org/officeDocument/2006/relationships/hyperlink" Target="https://www.gosfinansy.ru/" TargetMode="External"/><Relationship Id="rId28" Type="http://schemas.openxmlformats.org/officeDocument/2006/relationships/hyperlink" Target="https://www.gosfinansy.ru/" TargetMode="External"/><Relationship Id="rId36" Type="http://schemas.openxmlformats.org/officeDocument/2006/relationships/hyperlink" Target="https://www.gosfinansy.ru/" TargetMode="External"/><Relationship Id="rId10" Type="http://schemas.openxmlformats.org/officeDocument/2006/relationships/hyperlink" Target="https://www.gosfinansy.ru/" TargetMode="External"/><Relationship Id="rId19" Type="http://schemas.openxmlformats.org/officeDocument/2006/relationships/hyperlink" Target="consultantplus://offline/ref=B1CD0B9D3C54DE9B518A507764BCD3E0280D6B75444ADF24B3DEEA76DDE05EFA7AACCEF00560FDB2561F02DC19B8D2F2922AACAC9B1174E15FuAE" TargetMode="External"/><Relationship Id="rId31" Type="http://schemas.openxmlformats.org/officeDocument/2006/relationships/hyperlink" Target="consultantplus://offline/ref=AEC672385446DBD693FB11DE5A57A657C1628E38F579230D8E5A4F1D885B651ECED8CCDDA607BD8A599F99741A821EAC8A541E65V2Q9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sfinansy.ru/" TargetMode="External"/><Relationship Id="rId14" Type="http://schemas.openxmlformats.org/officeDocument/2006/relationships/hyperlink" Target="consultantplus://offline/ref=AEC672385446DBD693FB11DE5A57A657C1628E38F579230D8E5A4F1D885B651ECED8CCDDA607BD8A599F99741A821EAC8A541E65V2Q9L" TargetMode="External"/><Relationship Id="rId22" Type="http://schemas.openxmlformats.org/officeDocument/2006/relationships/hyperlink" Target="https://www.gosfinansy.ru/" TargetMode="External"/><Relationship Id="rId27" Type="http://schemas.openxmlformats.org/officeDocument/2006/relationships/hyperlink" Target="consultantplus://offline/ref=4C7144E193907126F3819370A787B7114BA1C0428E7C526F08BDD397B91BEDC65AA10F46B939F19BY2F6G" TargetMode="External"/><Relationship Id="rId30" Type="http://schemas.openxmlformats.org/officeDocument/2006/relationships/hyperlink" Target="http://www.bus.gov.ru" TargetMode="External"/><Relationship Id="rId35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060BB-567E-44E9-961C-C69248498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13</Pages>
  <Words>5646</Words>
  <Characters>32186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Admin</cp:lastModifiedBy>
  <cp:revision>92</cp:revision>
  <cp:lastPrinted>2019-08-09T08:35:00Z</cp:lastPrinted>
  <dcterms:created xsi:type="dcterms:W3CDTF">2018-08-17T10:08:00Z</dcterms:created>
  <dcterms:modified xsi:type="dcterms:W3CDTF">2019-08-19T09:36:00Z</dcterms:modified>
</cp:coreProperties>
</file>