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856FFF" w:rsidRDefault="00856FFF" w:rsidP="00B75DC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6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капитального строительства Администрации </w:t>
      </w:r>
    </w:p>
    <w:p w:rsidR="00B75DCF" w:rsidRPr="00856FFF" w:rsidRDefault="00856FF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56FFF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2019г</w:t>
      </w:r>
    </w:p>
    <w:p w:rsidR="00B75DCF" w:rsidRPr="00FD7B3B" w:rsidRDefault="00B75DCF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A127C">
        <w:rPr>
          <w:rFonts w:ascii="Times New Roman" w:hAnsi="Times New Roman"/>
          <w:sz w:val="28"/>
          <w:szCs w:val="28"/>
        </w:rPr>
        <w:t>14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9A127C">
        <w:rPr>
          <w:rFonts w:ascii="Times New Roman" w:hAnsi="Times New Roman"/>
          <w:sz w:val="28"/>
          <w:szCs w:val="28"/>
        </w:rPr>
        <w:t>мая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9A127C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</w:t>
      </w:r>
      <w:r w:rsidR="009A127C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9A127C">
        <w:rPr>
          <w:rFonts w:ascii="Times New Roman" w:hAnsi="Times New Roman"/>
          <w:sz w:val="28"/>
          <w:szCs w:val="28"/>
        </w:rPr>
        <w:t>4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работы 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городск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C30C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3315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3315C8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3315C8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315C8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а от 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отчетности 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Суксу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за 201</w:t>
      </w:r>
      <w:r w:rsidR="006D61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856FFF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капитального строител</w:t>
      </w:r>
      <w:r w:rsidR="00856FF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56FFF">
        <w:rPr>
          <w:rFonts w:ascii="Times New Roman" w:eastAsia="Times New Roman" w:hAnsi="Times New Roman"/>
          <w:sz w:val="28"/>
          <w:szCs w:val="28"/>
          <w:lang w:eastAsia="ru-RU"/>
        </w:rPr>
        <w:t>ства Администрации Суксунского муниципального района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856FFF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56F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26E6B" w:rsidRPr="00D26673" w:rsidRDefault="00B968EE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период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02DC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02DC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02D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302DC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02D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02D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</w:t>
      </w:r>
      <w:r w:rsidR="002723B7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 xml:space="preserve">рации от 28.12.2010 № 191н </w:t>
      </w:r>
      <w:r w:rsidR="00F371DC" w:rsidRPr="0069504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</w:t>
      </w:r>
      <w:proofErr w:type="gramEnd"/>
      <w:r w:rsidR="00F371DC" w:rsidRPr="0069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1DC" w:rsidRPr="0069504B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F371DC" w:rsidRPr="0069504B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Федерации»</w:t>
      </w:r>
      <w:r w:rsidR="00F371DC" w:rsidRPr="00F70E96">
        <w:rPr>
          <w:rFonts w:ascii="Times New Roman" w:hAnsi="Times New Roman"/>
          <w:sz w:val="28"/>
          <w:szCs w:val="28"/>
        </w:rPr>
        <w:t xml:space="preserve"> </w:t>
      </w:r>
      <w:r w:rsidRPr="00F70E96">
        <w:rPr>
          <w:rFonts w:ascii="Times New Roman" w:hAnsi="Times New Roman"/>
          <w:sz w:val="28"/>
          <w:szCs w:val="28"/>
        </w:rPr>
        <w:t>(с учетом изменений и дополнений) (далее – Инструкция № 191н), по составу и содержанию;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</w:t>
      </w:r>
      <w:r w:rsidR="002723B7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732DAD" w:rsidRPr="00732DAD" w:rsidRDefault="00732DAD" w:rsidP="00732D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Управление капитального строительства Администрации Суксунского м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ниципального района (далее по тексту – Управление) является отраслевым (фун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циональным) органом Администрации Суксунского муниципального района, обеспечивающим проведение на территории Суксунского муниципального района и Суксунского городского поселения единой политики в сфере развития инфр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структуры Суксунского муниципального района и Суксунского городского пос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ления, капитального строительства, жилищно-коммунального хозяйства, коорд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нирующим деятельность в этой сфере органов местного самоуправления, мун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732DAD">
        <w:rPr>
          <w:rFonts w:ascii="Times New Roman" w:eastAsiaTheme="minorHAnsi" w:hAnsi="Times New Roman"/>
          <w:color w:val="000000"/>
          <w:sz w:val="28"/>
          <w:szCs w:val="28"/>
        </w:rPr>
        <w:t xml:space="preserve">ципальных предприятий и учреждений. </w:t>
      </w:r>
      <w:proofErr w:type="gramEnd"/>
    </w:p>
    <w:p w:rsidR="00732DAD" w:rsidRPr="00732DAD" w:rsidRDefault="00732DAD" w:rsidP="0073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осуществляет свою деятельность на основании Положения, утвержденного Решением Земского собрания Суксу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 от 20.12.2018 № 63 «Об утверждении Положения 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Управлении капитального строительства Администрации Суксунского мун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района».</w:t>
      </w:r>
    </w:p>
    <w:p w:rsidR="00732DAD" w:rsidRPr="004A02F7" w:rsidRDefault="00732DAD" w:rsidP="00732DAD">
      <w:pPr>
        <w:pStyle w:val="Default"/>
        <w:ind w:firstLine="709"/>
      </w:pPr>
      <w:r>
        <w:rPr>
          <w:sz w:val="28"/>
          <w:szCs w:val="28"/>
        </w:rPr>
        <w:t>Управление капитального строительства является муниципальным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учреждением</w:t>
      </w:r>
      <w:r w:rsidRPr="00CD186A">
        <w:rPr>
          <w:sz w:val="28"/>
          <w:szCs w:val="28"/>
        </w:rPr>
        <w:t xml:space="preserve"> </w:t>
      </w:r>
      <w:r>
        <w:rPr>
          <w:sz w:val="28"/>
          <w:szCs w:val="28"/>
        </w:rPr>
        <w:t>и не имеет подведомственных участников бюджетного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са, учреждений и муниципальных унитарных предприятий.</w:t>
      </w:r>
    </w:p>
    <w:p w:rsidR="00732DAD" w:rsidRPr="00732DAD" w:rsidRDefault="00732DAD" w:rsidP="00732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Руководителем Управления капитального строительства является начальник 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капитального строительства Администрации Суксунского муниц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Управления капитального строительства Усольцева Галина Ив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новна, назначенная на должность распоряжением Администрации Суксунского муниципального района от 21.12.2018 № 97-л «О назначении на должность начальника Управления капитального строительства Администрации Суксунск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</w:t>
      </w:r>
      <w:r w:rsidR="00DA62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DAD" w:rsidRPr="00732DAD" w:rsidRDefault="00732DAD" w:rsidP="00732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Управлением капитального строительства заключено с МКУ «Централизованная бухгалтерия Суксунского муниципального района» С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глашение № 6 об оказании услуг по ведению бухгалтерского налогового, стат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стического учета, планирования финансово-хозяйственной деятельности и с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ставления отчетности от 10 января 2019 года.</w:t>
      </w:r>
      <w:proofErr w:type="gramEnd"/>
    </w:p>
    <w:p w:rsidR="00732DAD" w:rsidRPr="00732DAD" w:rsidRDefault="00732DAD" w:rsidP="00732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С 27.12.2019г ликвидатором Управления капитального строительства назначена Усольцева Галина Ивановна на основании Постановления Админ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2DAD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 № 644 от 27.12.2019г</w:t>
      </w:r>
      <w:r w:rsidR="00CD3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DAD" w:rsidRPr="00732DAD" w:rsidRDefault="00732DAD" w:rsidP="00732D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DAD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732DAD">
        <w:rPr>
          <w:rFonts w:ascii="Times New Roman" w:hAnsi="Times New Roman"/>
          <w:sz w:val="28"/>
          <w:szCs w:val="28"/>
        </w:rPr>
        <w:t>д</w:t>
      </w:r>
      <w:r w:rsidRPr="00732DAD">
        <w:rPr>
          <w:rFonts w:ascii="Times New Roman" w:hAnsi="Times New Roman"/>
          <w:sz w:val="28"/>
          <w:szCs w:val="28"/>
        </w:rPr>
        <w:t>писи бюджетной отчетности Управления капитального строительства за 2019 имеет Ликвидатор Управления капитального строительства Усольцева Галина Ивановна.</w:t>
      </w:r>
    </w:p>
    <w:p w:rsidR="00E256D1" w:rsidRDefault="00E256D1" w:rsidP="00233452">
      <w:pPr>
        <w:pStyle w:val="21"/>
        <w:widowControl w:val="0"/>
        <w:ind w:firstLine="709"/>
        <w:rPr>
          <w:bCs w:val="0"/>
        </w:rPr>
      </w:pPr>
    </w:p>
    <w:p w:rsidR="00E31921" w:rsidRDefault="0011552F" w:rsidP="0023345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56D1" w:rsidRDefault="00623F36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8043D3" w:rsidRPr="00E256D1" w:rsidRDefault="008043D3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Представленная к проверке годовая бюджетная отчетность Управления к</w:t>
      </w:r>
      <w:r w:rsidRPr="004404FD">
        <w:rPr>
          <w:rFonts w:ascii="Times New Roman" w:eastAsiaTheme="minorHAnsi" w:hAnsi="Times New Roman"/>
          <w:sz w:val="28"/>
          <w:szCs w:val="28"/>
        </w:rPr>
        <w:t>а</w:t>
      </w:r>
      <w:r w:rsidRPr="004404FD">
        <w:rPr>
          <w:rFonts w:ascii="Times New Roman" w:eastAsiaTheme="minorHAnsi" w:hAnsi="Times New Roman"/>
          <w:sz w:val="28"/>
          <w:szCs w:val="28"/>
        </w:rPr>
        <w:t>питального строительства за 2019 год в соответствии с требованиями пункта 3 статьи 264.1 Бюджетного кодекса Российской Федерации, включает: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4404FD">
        <w:rPr>
          <w:rFonts w:ascii="Times New Roman" w:eastAsiaTheme="minorHAnsi" w:hAnsi="Times New Roman"/>
          <w:sz w:val="28"/>
          <w:szCs w:val="28"/>
        </w:rPr>
        <w:t>а</w:t>
      </w:r>
      <w:r w:rsidRPr="004404FD">
        <w:rPr>
          <w:rFonts w:ascii="Times New Roman" w:eastAsiaTheme="minorHAnsi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 (ф.0503127);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2) баланс исполнения бюджета (ф.0503120);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3) отчет о финансовых результатах деятельности (ф.0503121);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4) отчет о движении денежных средств (ф.0503123);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5) пояснительную записку в составе: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- текстовой части пояснительной записки (ф.0503160);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- сведений об основных направлениях деятельности (Таблица №1);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- сведений об особенностях ведения бюджетного учета (Таблица № 4);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lastRenderedPageBreak/>
        <w:t>- сведений об исполнении бюджета (ф.0503164);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- сведений о движении нефинансовых активов (ф.0503168);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(вид задолженн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сти – дебиторская задолженность) (ф.0503169);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(вид задолженн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сти – кредиторская задолженность) (ф.0503169);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hAnsi="Times New Roman"/>
          <w:sz w:val="28"/>
          <w:szCs w:val="28"/>
        </w:rPr>
        <w:t>- сведения о принятых и неиспользованных обязательствах получател</w:t>
      </w:r>
      <w:r w:rsidR="00805EC6">
        <w:rPr>
          <w:rFonts w:ascii="Times New Roman" w:hAnsi="Times New Roman"/>
          <w:sz w:val="28"/>
          <w:szCs w:val="28"/>
        </w:rPr>
        <w:t>я бюджетных средств (ф.0503175).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Кроме того, Финансовым управлением в составе бюджетной отчетности представлены следующие формы отчетности: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(ф.0503125);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04FD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(ф.0503128);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(ф.0503190).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(ф.0503160) указаны следующие формы бюджетной отчетности непредставле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ные ввиду отсутствия числовых показателей в соответствии с пунктом 8 И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струкции № 191н: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результатах деятельности </w:t>
      </w:r>
      <w:hyperlink r:id="rId9" w:history="1">
        <w:r w:rsidRPr="004404FD">
          <w:rPr>
            <w:rFonts w:ascii="Times New Roman" w:eastAsia="Times New Roman" w:hAnsi="Times New Roman"/>
            <w:sz w:val="28"/>
            <w:szCs w:val="28"/>
            <w:lang w:eastAsia="ru-RU"/>
          </w:rPr>
          <w:t>(ф.0503162)</w:t>
        </w:r>
      </w:hyperlink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04FD" w:rsidRPr="004404FD" w:rsidRDefault="004404FD" w:rsidP="00440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FD">
        <w:rPr>
          <w:rFonts w:ascii="Times New Roman" w:hAnsi="Times New Roman"/>
          <w:sz w:val="28"/>
          <w:szCs w:val="28"/>
        </w:rPr>
        <w:t>- сведения о финансовых вложениях (ф.0503171);</w:t>
      </w:r>
    </w:p>
    <w:p w:rsidR="004404FD" w:rsidRPr="004404FD" w:rsidRDefault="004404FD" w:rsidP="00440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FD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0" w:history="1">
        <w:r w:rsidRPr="004404FD">
          <w:rPr>
            <w:rFonts w:ascii="Times New Roman" w:hAnsi="Times New Roman"/>
            <w:sz w:val="28"/>
            <w:szCs w:val="28"/>
          </w:rPr>
          <w:t>(ф.0503172)</w:t>
        </w:r>
      </w:hyperlink>
      <w:r w:rsidRPr="004404FD">
        <w:rPr>
          <w:rFonts w:ascii="Times New Roman" w:hAnsi="Times New Roman"/>
          <w:sz w:val="28"/>
          <w:szCs w:val="28"/>
        </w:rPr>
        <w:t>;</w:t>
      </w:r>
    </w:p>
    <w:p w:rsidR="004404FD" w:rsidRPr="004404FD" w:rsidRDefault="004404FD" w:rsidP="00440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FD">
        <w:rPr>
          <w:rFonts w:ascii="Times New Roman" w:hAnsi="Times New Roman"/>
          <w:sz w:val="28"/>
          <w:szCs w:val="28"/>
        </w:rPr>
        <w:t xml:space="preserve">- сведения об изменении остатков валюты баланса </w:t>
      </w:r>
      <w:hyperlink r:id="rId11" w:history="1">
        <w:r w:rsidRPr="004404FD">
          <w:rPr>
            <w:rFonts w:ascii="Times New Roman" w:hAnsi="Times New Roman"/>
            <w:sz w:val="28"/>
            <w:szCs w:val="28"/>
          </w:rPr>
          <w:t>(ф.0503173)</w:t>
        </w:r>
      </w:hyperlink>
      <w:r w:rsidRPr="004404FD">
        <w:rPr>
          <w:rFonts w:ascii="Times New Roman" w:hAnsi="Times New Roman"/>
          <w:sz w:val="28"/>
          <w:szCs w:val="28"/>
        </w:rPr>
        <w:t>;</w:t>
      </w:r>
    </w:p>
    <w:p w:rsidR="004404FD" w:rsidRPr="004404FD" w:rsidRDefault="004404FD" w:rsidP="00440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FD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4404FD">
          <w:rPr>
            <w:rFonts w:ascii="Times New Roman" w:hAnsi="Times New Roman"/>
            <w:sz w:val="28"/>
            <w:szCs w:val="28"/>
          </w:rPr>
          <w:t>(ф.0503174)</w:t>
        </w:r>
      </w:hyperlink>
      <w:r w:rsidRPr="004404FD">
        <w:rPr>
          <w:rFonts w:ascii="Times New Roman" w:hAnsi="Times New Roman"/>
          <w:sz w:val="28"/>
          <w:szCs w:val="28"/>
        </w:rPr>
        <w:t>;</w:t>
      </w:r>
    </w:p>
    <w:p w:rsidR="004404FD" w:rsidRPr="004404FD" w:rsidRDefault="004404FD" w:rsidP="00440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FD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3" w:history="1">
        <w:r w:rsidRPr="004404FD">
          <w:rPr>
            <w:rFonts w:ascii="Times New Roman" w:hAnsi="Times New Roman"/>
            <w:sz w:val="28"/>
            <w:szCs w:val="28"/>
          </w:rPr>
          <w:t>(ф.0503178)</w:t>
        </w:r>
      </w:hyperlink>
      <w:r w:rsidRPr="004404FD">
        <w:rPr>
          <w:rFonts w:ascii="Times New Roman" w:hAnsi="Times New Roman"/>
          <w:sz w:val="28"/>
          <w:szCs w:val="28"/>
        </w:rPr>
        <w:t>;</w:t>
      </w:r>
    </w:p>
    <w:p w:rsidR="004404FD" w:rsidRPr="004404FD" w:rsidRDefault="004404FD" w:rsidP="00440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FD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4" w:history="1">
        <w:r w:rsidRPr="004404FD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4404FD">
        <w:rPr>
          <w:rFonts w:ascii="Times New Roman" w:hAnsi="Times New Roman"/>
          <w:sz w:val="28"/>
          <w:szCs w:val="28"/>
        </w:rPr>
        <w:t>;</w:t>
      </w:r>
    </w:p>
    <w:p w:rsidR="004404FD" w:rsidRPr="004404FD" w:rsidRDefault="004404FD" w:rsidP="00440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FD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5" w:history="1">
        <w:r w:rsidRPr="004404FD">
          <w:rPr>
            <w:rFonts w:ascii="Times New Roman" w:hAnsi="Times New Roman"/>
            <w:sz w:val="28"/>
            <w:szCs w:val="28"/>
          </w:rPr>
          <w:t>(ф.0503296)</w:t>
        </w:r>
      </w:hyperlink>
      <w:r w:rsidR="00CE7344">
        <w:rPr>
          <w:rFonts w:ascii="Times New Roman" w:hAnsi="Times New Roman"/>
          <w:sz w:val="28"/>
          <w:szCs w:val="28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256D1" w:rsidRPr="00E256D1" w:rsidRDefault="00E256D1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руемые </w:t>
      </w:r>
      <w:r w:rsidR="0044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правлением </w:t>
      </w:r>
      <w:r w:rsidR="0044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капитального строительства 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Суксу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муниципального райо</w:t>
      </w:r>
      <w:r w:rsidR="0044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бюджете, за Управлением капитального стр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ительства, закреплены доходы бюджета на 2019 год в сумме 103 857,65 тыс. ру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лей, что подтверждается Бюджетной росписью доходов Суксунского муниц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на 2019 год и плановый период 2020 и 2021 годов:</w:t>
      </w:r>
    </w:p>
    <w:p w:rsidR="003A4FE5" w:rsidRDefault="003A4FE5" w:rsidP="004404F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4FE5" w:rsidRDefault="003A4FE5" w:rsidP="004404F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FD" w:rsidRPr="004404FD" w:rsidRDefault="004404FD" w:rsidP="004404F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04FD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113"/>
        <w:gridCol w:w="1276"/>
        <w:gridCol w:w="1134"/>
        <w:gridCol w:w="1098"/>
      </w:tblGrid>
      <w:tr w:rsidR="004404FD" w:rsidRPr="004404FD" w:rsidTr="007C0BBE">
        <w:trPr>
          <w:tblHeader/>
        </w:trPr>
        <w:tc>
          <w:tcPr>
            <w:tcW w:w="516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чальный бюджет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</w:tr>
      <w:tr w:rsidR="004404FD" w:rsidRPr="004404FD" w:rsidTr="007C0BBE">
        <w:trPr>
          <w:tblHeader/>
        </w:trPr>
        <w:tc>
          <w:tcPr>
            <w:tcW w:w="516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4 399,56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4 399,56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дополн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мест для детей в возрасте от 2 месяцев до 3 лет в образов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организациях, осуществляющих образовательную деятел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 по образовательным программам дошкольного образования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36 578,08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36 578,08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55 602,14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55 602,14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районов из бюджетов поселений на осуществление части по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1 622,11</w:t>
            </w:r>
          </w:p>
        </w:tc>
        <w:tc>
          <w:tcPr>
            <w:tcW w:w="1134" w:type="dxa"/>
            <w:shd w:val="clear" w:color="auto" w:fill="auto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205,01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1 827,12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3 665,42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3 665,42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районов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1 785,33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1 785,33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10 300,00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-10 300,00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404FD" w:rsidRPr="004404FD" w:rsidTr="007C0BBE">
        <w:tc>
          <w:tcPr>
            <w:tcW w:w="516" w:type="dxa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113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11 922,11</w:t>
            </w:r>
          </w:p>
        </w:tc>
        <w:tc>
          <w:tcPr>
            <w:tcW w:w="1134" w:type="dxa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91 935,54</w:t>
            </w:r>
          </w:p>
        </w:tc>
        <w:tc>
          <w:tcPr>
            <w:tcW w:w="1098" w:type="dxa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103 857,65</w:t>
            </w:r>
          </w:p>
        </w:tc>
      </w:tr>
    </w:tbl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2019 год составило 84 361 367,32 рублей или 81,2% от утвержденных бюджетных назначений:</w:t>
      </w:r>
      <w:proofErr w:type="gramEnd"/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5"/>
        <w:gridCol w:w="4150"/>
        <w:gridCol w:w="1559"/>
        <w:gridCol w:w="1559"/>
        <w:gridCol w:w="1417"/>
        <w:gridCol w:w="957"/>
      </w:tblGrid>
      <w:tr w:rsidR="004404FD" w:rsidRPr="004404FD" w:rsidTr="007C0BBE">
        <w:trPr>
          <w:tblHeader/>
        </w:trPr>
        <w:tc>
          <w:tcPr>
            <w:tcW w:w="244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назначения, тыс. руб.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Исполнено, тыс. руб.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бюдже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назнач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тыс. руб.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нения, %</w:t>
            </w:r>
          </w:p>
        </w:tc>
      </w:tr>
      <w:tr w:rsidR="004404FD" w:rsidRPr="004404FD" w:rsidTr="007C0BBE">
        <w:trPr>
          <w:tblHeader/>
        </w:trPr>
        <w:tc>
          <w:tcPr>
            <w:tcW w:w="244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404FD" w:rsidRPr="004404FD" w:rsidTr="007C0BBE">
        <w:tc>
          <w:tcPr>
            <w:tcW w:w="244" w:type="pct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на софинансирование капитальных вл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жений в объекты муниципальной собстве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4 399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4 399, 56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FD" w:rsidRPr="004404FD" w:rsidTr="007C0BBE">
        <w:tc>
          <w:tcPr>
            <w:tcW w:w="244" w:type="pct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на создание дополнительных мест для детей в возрасте от 2 месяцев до 3 лет в обр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зовательных организациях, осуществляющих образовательную деятельность по образов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программам дошкольного образов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36 578,08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31 651,88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4 926,20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86,54</w:t>
            </w:r>
          </w:p>
        </w:tc>
      </w:tr>
      <w:tr w:rsidR="004404FD" w:rsidRPr="004404FD" w:rsidTr="007C0BBE">
        <w:tc>
          <w:tcPr>
            <w:tcW w:w="244" w:type="pct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55 602,14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49 097,04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6 505,10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88,30</w:t>
            </w:r>
          </w:p>
        </w:tc>
      </w:tr>
      <w:tr w:rsidR="004404FD" w:rsidRPr="004404FD" w:rsidTr="007C0BBE">
        <w:tc>
          <w:tcPr>
            <w:tcW w:w="244" w:type="pct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жетов поселений на осуществление части </w:t>
            </w: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1 827,12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1 827 ,12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404FD" w:rsidRPr="004404FD" w:rsidTr="007C0BBE">
        <w:tc>
          <w:tcPr>
            <w:tcW w:w="244" w:type="pct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на софинансирование капитальных вл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жений в объекты муниципальной собстве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3 665,42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3 665,42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04FD" w:rsidRPr="004404FD" w:rsidTr="007C0BBE">
        <w:tc>
          <w:tcPr>
            <w:tcW w:w="244" w:type="pct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4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ваемые бюджетам муниципальных районов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1 785,33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1 785,33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404FD" w:rsidRPr="004404FD" w:rsidTr="007C0BBE">
        <w:tc>
          <w:tcPr>
            <w:tcW w:w="244" w:type="pct"/>
          </w:tcPr>
          <w:p w:rsidR="004404FD" w:rsidRPr="004404FD" w:rsidRDefault="004404FD" w:rsidP="004404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47" w:type="pct"/>
          </w:tcPr>
          <w:p w:rsidR="004404FD" w:rsidRPr="004404FD" w:rsidRDefault="004404FD" w:rsidP="00440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103 857,65</w:t>
            </w:r>
          </w:p>
        </w:tc>
        <w:tc>
          <w:tcPr>
            <w:tcW w:w="76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84 361,37</w:t>
            </w:r>
          </w:p>
        </w:tc>
        <w:tc>
          <w:tcPr>
            <w:tcW w:w="699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19 496 ,28</w:t>
            </w:r>
          </w:p>
        </w:tc>
        <w:tc>
          <w:tcPr>
            <w:tcW w:w="472" w:type="pct"/>
          </w:tcPr>
          <w:p w:rsidR="004404FD" w:rsidRPr="004404FD" w:rsidRDefault="004404FD" w:rsidP="00440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</w:t>
            </w:r>
          </w:p>
        </w:tc>
      </w:tr>
    </w:tbl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Наибольшее неисполнение допущено по субсидиям бюджетам муниципал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ных районов на софинансирование капитальных вложений в объекты муниц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04FD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собственности – 8 064 977,81 рублей или 100%. </w:t>
      </w:r>
    </w:p>
    <w:p w:rsidR="004404FD" w:rsidRPr="004404FD" w:rsidRDefault="004404FD" w:rsidP="0044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Расходы бюджета Суксунского муниципального района по </w:t>
      </w:r>
      <w:r w:rsidR="008F7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правл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нию </w:t>
      </w:r>
      <w:r w:rsidR="008F7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капитального строительства 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Су</w:t>
      </w:r>
      <w:r w:rsidR="008F7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</w:t>
      </w:r>
      <w:r w:rsidR="008F7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8F7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пального района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56A" w:rsidRPr="00F2356A" w:rsidRDefault="00F2356A" w:rsidP="00F23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Администрации Суксунского м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в 2019 году в соответствии с Решением о</w:t>
      </w:r>
      <w:r w:rsidRPr="00F2356A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следующим разделам классиф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кации расходов бюджета:</w:t>
      </w:r>
    </w:p>
    <w:p w:rsidR="00F2356A" w:rsidRPr="00F2356A" w:rsidRDefault="00F2356A" w:rsidP="00F23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24"/>
      </w:tblGrid>
      <w:tr w:rsidR="00F2356A" w:rsidRPr="00F2356A" w:rsidTr="007C0BBE">
        <w:tc>
          <w:tcPr>
            <w:tcW w:w="675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24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2356A" w:rsidRPr="00F2356A" w:rsidTr="007C0BBE">
        <w:tc>
          <w:tcPr>
            <w:tcW w:w="675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2356A" w:rsidRPr="00F2356A" w:rsidTr="007C0BBE">
        <w:tc>
          <w:tcPr>
            <w:tcW w:w="675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F2356A" w:rsidRPr="00F2356A" w:rsidRDefault="00F2356A" w:rsidP="00F2356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«Национальная экономика»</w:t>
            </w:r>
          </w:p>
        </w:tc>
        <w:tc>
          <w:tcPr>
            <w:tcW w:w="1524" w:type="dxa"/>
          </w:tcPr>
          <w:p w:rsidR="00F2356A" w:rsidRPr="00F2356A" w:rsidRDefault="00F2356A" w:rsidP="00F2356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85 137,9</w:t>
            </w:r>
          </w:p>
        </w:tc>
      </w:tr>
      <w:tr w:rsidR="00F2356A" w:rsidRPr="00F2356A" w:rsidTr="007C0BBE">
        <w:tc>
          <w:tcPr>
            <w:tcW w:w="675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F2356A" w:rsidRPr="00F2356A" w:rsidRDefault="00F2356A" w:rsidP="00F2356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хозяйство»</w:t>
            </w:r>
          </w:p>
        </w:tc>
        <w:tc>
          <w:tcPr>
            <w:tcW w:w="1524" w:type="dxa"/>
          </w:tcPr>
          <w:p w:rsidR="00F2356A" w:rsidRPr="00F2356A" w:rsidRDefault="00F2356A" w:rsidP="00F2356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6 736,8</w:t>
            </w:r>
          </w:p>
        </w:tc>
      </w:tr>
      <w:tr w:rsidR="00F2356A" w:rsidRPr="00F2356A" w:rsidTr="007C0BBE">
        <w:tc>
          <w:tcPr>
            <w:tcW w:w="675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F2356A" w:rsidRPr="00F2356A" w:rsidRDefault="00F2356A" w:rsidP="00F2356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«Образование»</w:t>
            </w:r>
          </w:p>
        </w:tc>
        <w:tc>
          <w:tcPr>
            <w:tcW w:w="1524" w:type="dxa"/>
          </w:tcPr>
          <w:p w:rsidR="00F2356A" w:rsidRPr="00F2356A" w:rsidRDefault="00F2356A" w:rsidP="00F2356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44 029,2</w:t>
            </w:r>
          </w:p>
        </w:tc>
      </w:tr>
      <w:tr w:rsidR="00F2356A" w:rsidRPr="00F2356A" w:rsidTr="007C0BBE">
        <w:tc>
          <w:tcPr>
            <w:tcW w:w="675" w:type="dxa"/>
          </w:tcPr>
          <w:p w:rsidR="00F2356A" w:rsidRPr="00F2356A" w:rsidRDefault="00F2356A" w:rsidP="00F235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F2356A" w:rsidRPr="00F2356A" w:rsidRDefault="00F2356A" w:rsidP="00F2356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«Здравоохранение»</w:t>
            </w:r>
          </w:p>
        </w:tc>
        <w:tc>
          <w:tcPr>
            <w:tcW w:w="1524" w:type="dxa"/>
          </w:tcPr>
          <w:p w:rsidR="00F2356A" w:rsidRPr="00F2356A" w:rsidRDefault="00F2356A" w:rsidP="00F2356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1 331,7</w:t>
            </w:r>
          </w:p>
        </w:tc>
      </w:tr>
      <w:tr w:rsidR="00F2356A" w:rsidRPr="00F2356A" w:rsidTr="007C0BBE">
        <w:tc>
          <w:tcPr>
            <w:tcW w:w="675" w:type="dxa"/>
          </w:tcPr>
          <w:p w:rsidR="00F2356A" w:rsidRPr="00F2356A" w:rsidRDefault="00F2356A" w:rsidP="00F2356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F2356A" w:rsidRPr="00F2356A" w:rsidRDefault="00F2356A" w:rsidP="00F2356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</w:tcPr>
          <w:p w:rsidR="00F2356A" w:rsidRPr="00F2356A" w:rsidRDefault="00F2356A" w:rsidP="00F2356A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137 235,6</w:t>
            </w:r>
          </w:p>
        </w:tc>
      </w:tr>
    </w:tbl>
    <w:p w:rsidR="00F2356A" w:rsidRPr="00F2356A" w:rsidRDefault="00F2356A" w:rsidP="00F235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56A" w:rsidRPr="00F2356A" w:rsidRDefault="00F2356A" w:rsidP="00F23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(ф.0503127) фактическое исполнение по расходам за 2020 год составило 114 683 228,91 рублей:</w:t>
      </w:r>
    </w:p>
    <w:p w:rsidR="00F2356A" w:rsidRPr="00F2356A" w:rsidRDefault="00F2356A" w:rsidP="00F23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134"/>
        <w:gridCol w:w="1560"/>
        <w:gridCol w:w="2126"/>
      </w:tblGrid>
      <w:tr w:rsidR="00F2356A" w:rsidRPr="00F2356A" w:rsidTr="007C0BBE">
        <w:trPr>
          <w:trHeight w:val="1503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</w:t>
            </w: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согласно уточненной бю</w:t>
            </w: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жетной росписи на 2019 год, 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 2019 году, 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 от утвержденных бюджетных назначений,</w:t>
            </w:r>
          </w:p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руб.,</w:t>
            </w:r>
          </w:p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гр.3-гр.4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расходов относительно утве</w:t>
            </w: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жденных бюджетных назначений,</w:t>
            </w:r>
          </w:p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%,</w:t>
            </w:r>
          </w:p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гр.4/гр.3*100</w:t>
            </w:r>
          </w:p>
        </w:tc>
      </w:tr>
      <w:tr w:rsidR="00F2356A" w:rsidRPr="00F2356A" w:rsidTr="007C0BBE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356A" w:rsidRPr="00F2356A" w:rsidRDefault="00F2356A" w:rsidP="00F2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2356A" w:rsidRPr="00F2356A" w:rsidTr="007C0BBE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356A" w:rsidRPr="00F2356A" w:rsidRDefault="00F2356A" w:rsidP="00F2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85 137,9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78 195,6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6942,3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F2356A" w:rsidRPr="00F2356A" w:rsidTr="007C0BBE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356A" w:rsidRPr="00F2356A" w:rsidRDefault="00F2356A" w:rsidP="00F2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6 736,8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2 308,9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4427,9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F2356A" w:rsidRPr="00F2356A" w:rsidTr="007C0BBE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356A" w:rsidRPr="00F2356A" w:rsidRDefault="00F2356A" w:rsidP="00F2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44 029,2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33 650,4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10378,8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F2356A" w:rsidRPr="00F2356A" w:rsidTr="007C0BBE">
        <w:trPr>
          <w:trHeight w:val="362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356A" w:rsidRPr="00F2356A" w:rsidRDefault="00F2356A" w:rsidP="00F2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1 331,7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528,3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803,4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F2356A" w:rsidRPr="00F2356A" w:rsidTr="007C0BBE">
        <w:trPr>
          <w:trHeight w:val="272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356A" w:rsidRPr="00F2356A" w:rsidRDefault="00F2356A" w:rsidP="00F23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137 235,6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114 683,2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22552,4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6A" w:rsidRPr="00F2356A" w:rsidRDefault="00F2356A" w:rsidP="00F23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3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83,6</w:t>
            </w:r>
          </w:p>
        </w:tc>
      </w:tr>
    </w:tbl>
    <w:p w:rsidR="00F2356A" w:rsidRPr="00F2356A" w:rsidRDefault="00F2356A" w:rsidP="00F2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56A" w:rsidRPr="00F2356A" w:rsidRDefault="00F2356A" w:rsidP="00F2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Расходная часть в 2019 году исполнена в сумме 114 683,2 тыс. рублей. В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полнение составляет 83,6% утвержденных бюджетных назначений на 2019 год.</w:t>
      </w:r>
    </w:p>
    <w:p w:rsidR="00F2356A" w:rsidRPr="00F2356A" w:rsidRDefault="00F2356A" w:rsidP="00F23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Не исполнено 22552,4 тыс. рублей, или 16,4%.</w:t>
      </w:r>
    </w:p>
    <w:p w:rsidR="00F2356A" w:rsidRPr="00F2356A" w:rsidRDefault="00F2356A" w:rsidP="00F23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Неисполнение утвержденных бюджетных назначений по разделам «жили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но-коммунальное хозяйство», «образование» в связи с медленными темпами ре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56A">
        <w:rPr>
          <w:rFonts w:ascii="Times New Roman" w:eastAsia="Times New Roman" w:hAnsi="Times New Roman"/>
          <w:sz w:val="28"/>
          <w:szCs w:val="28"/>
          <w:lang w:eastAsia="ru-RU"/>
        </w:rPr>
        <w:t>лизации проектов. Низкое исполнение утвержденных бюджетных назначений по разделу «Здравоохранение» в связи с нарушением подрядными организациями сроков исполнения и иных условий контрактов.</w:t>
      </w:r>
    </w:p>
    <w:p w:rsidR="00F2356A" w:rsidRDefault="00F2356A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распоряд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теля бюджетных средств, ее соответствие требованиям нормативных прав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 актов по составу и содержанию. Проверка внутренней согласованности форм бюджетной отчетности</w:t>
      </w:r>
    </w:p>
    <w:p w:rsidR="008043D3" w:rsidRPr="00E256D1" w:rsidRDefault="008043D3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C0644">
        <w:rPr>
          <w:rFonts w:ascii="Times New Roman" w:eastAsiaTheme="minorHAnsi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5C0644">
        <w:rPr>
          <w:rFonts w:ascii="Times New Roman" w:eastAsiaTheme="minorHAnsi" w:hAnsi="Times New Roman"/>
          <w:sz w:val="28"/>
          <w:szCs w:val="28"/>
        </w:rPr>
        <w:t>и</w:t>
      </w:r>
      <w:r w:rsidRPr="005C0644">
        <w:rPr>
          <w:rFonts w:ascii="Times New Roman" w:eastAsiaTheme="minorHAnsi" w:hAnsi="Times New Roman"/>
          <w:sz w:val="28"/>
          <w:szCs w:val="28"/>
        </w:rPr>
        <w:t>казом начальника Финансового управления от 24.12.2019 № 46 «Об утверждении графика представления и сдачи ГРБС, поселениями годовой бюджетной отчетн</w:t>
      </w:r>
      <w:r w:rsidRPr="005C0644">
        <w:rPr>
          <w:rFonts w:ascii="Times New Roman" w:eastAsiaTheme="minorHAnsi" w:hAnsi="Times New Roman"/>
          <w:sz w:val="28"/>
          <w:szCs w:val="28"/>
        </w:rPr>
        <w:t>о</w:t>
      </w:r>
      <w:r w:rsidRPr="005C0644">
        <w:rPr>
          <w:rFonts w:ascii="Times New Roman" w:eastAsiaTheme="minorHAnsi" w:hAnsi="Times New Roman"/>
          <w:sz w:val="28"/>
          <w:szCs w:val="28"/>
        </w:rPr>
        <w:t xml:space="preserve">сти об исполнении бюджетов муниципальных образований Суксунского района и сводной бухгалтерской отчетности бюджетных и автономных учреждений за 2019 год», Управлению капитального строительства установлена дата представления и сдачи отчета 14.01.2020. </w:t>
      </w:r>
      <w:proofErr w:type="gramEnd"/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0644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5C0644" w:rsidRPr="005C0644" w:rsidRDefault="005C0644" w:rsidP="005C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5C0644">
        <w:rPr>
          <w:rFonts w:ascii="Times New Roman" w:eastAsiaTheme="minorHAnsi" w:hAnsi="Times New Roman"/>
          <w:sz w:val="28"/>
          <w:szCs w:val="28"/>
        </w:rPr>
        <w:t>т</w:t>
      </w:r>
      <w:r w:rsidRPr="005C0644">
        <w:rPr>
          <w:rFonts w:ascii="Times New Roman" w:eastAsiaTheme="minorHAnsi" w:hAnsi="Times New Roman"/>
          <w:sz w:val="28"/>
          <w:szCs w:val="28"/>
        </w:rPr>
        <w:t xml:space="preserve">ная отчетность подписана 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ликвидатором Управления капитального строительства Усольцевой Галиной Ивановной.</w:t>
      </w:r>
    </w:p>
    <w:p w:rsidR="005C0644" w:rsidRPr="005C0644" w:rsidRDefault="005C0644" w:rsidP="005C064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5C0644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Управления капитального строительства показала, что данные Баланса исполнения бюджета (ф.0503120)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соответствуют.</w:t>
      </w: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 отраженными в Сведениях о движении нефинансовых активов (ф.0503168).</w:t>
      </w: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(ф.0503169).</w:t>
      </w: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 отраженными в Свед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(вид задолженности – кред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(ф.0503169).</w:t>
      </w: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ключению счетов бюджетного учета отчетного финансового года (ф.0503110) и 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(ф.0503130)).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(ф.0503121) по состоянию на 01 января 2020 года подтверждаются данными Справки по закл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(ф.503110).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hAnsi="Times New Roman"/>
          <w:sz w:val="28"/>
          <w:szCs w:val="28"/>
        </w:rPr>
        <w:t>Отчет об исполнении бюджета (ф.0503127)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5C0644">
        <w:rPr>
          <w:rFonts w:ascii="Times New Roman" w:hAnsi="Times New Roman"/>
          <w:sz w:val="28"/>
          <w:szCs w:val="28"/>
        </w:rPr>
        <w:t>об исполнении бюджета (ф.0503127)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84 361 367,32 рублей.</w:t>
      </w:r>
    </w:p>
    <w:p w:rsidR="005C0644" w:rsidRPr="005C0644" w:rsidRDefault="005C0644" w:rsidP="005C06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2019 год.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2019 год отражены в сумме 137 235 610,30 рублей. Исполнение бюджета главного распорядителя в ц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лом по расходам в 2019году составило 114 683 228,91 рублей, или 83,57% утве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жденных бюджетных назначений.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2019 год с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ставило 22 552 381,39 рублей.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5C0644">
        <w:rPr>
          <w:rFonts w:ascii="Times New Roman" w:hAnsi="Times New Roman"/>
          <w:sz w:val="28"/>
          <w:szCs w:val="28"/>
        </w:rPr>
        <w:t>Отчета об исполнении бюджета (ф.0503127)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(ф.503110).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Отчет о движении денежных средств (ф.0503123) содержит данные о дв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полнения бюджета, а также в кассе учреждения, в том числе средства во време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распоряжении, в разрезе </w:t>
      </w:r>
      <w:proofErr w:type="gramStart"/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кодов классификации операций сектора госуда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ственного управления</w:t>
      </w:r>
      <w:proofErr w:type="gramEnd"/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(ф.0503123) по состоянию на 01.01.2020 нарушений не выявила.</w:t>
      </w: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644">
        <w:rPr>
          <w:rFonts w:ascii="Times New Roman" w:hAnsi="Times New Roman"/>
          <w:sz w:val="28"/>
          <w:szCs w:val="28"/>
        </w:rPr>
        <w:t>Проверка справки по консолидируемым расчетам (ф.0503125) нарушений не выявила.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644">
        <w:rPr>
          <w:rFonts w:ascii="Times New Roman" w:hAnsi="Times New Roman"/>
          <w:sz w:val="28"/>
          <w:szCs w:val="28"/>
        </w:rPr>
        <w:t>Отчет о бюджетных обязательствах (ф.0503128) содержит данные об утве</w:t>
      </w:r>
      <w:r w:rsidRPr="005C0644">
        <w:rPr>
          <w:rFonts w:ascii="Times New Roman" w:hAnsi="Times New Roman"/>
          <w:sz w:val="28"/>
          <w:szCs w:val="28"/>
        </w:rPr>
        <w:t>р</w:t>
      </w:r>
      <w:r w:rsidRPr="005C0644">
        <w:rPr>
          <w:rFonts w:ascii="Times New Roman" w:hAnsi="Times New Roman"/>
          <w:sz w:val="28"/>
          <w:szCs w:val="28"/>
        </w:rPr>
        <w:t>жденных бюджетных ассигнованиях, лимитах бюджет бюджетных обязательств, принятых бюджетных, денежных обязательствах и исполненных денежных обяз</w:t>
      </w:r>
      <w:r w:rsidRPr="005C0644">
        <w:rPr>
          <w:rFonts w:ascii="Times New Roman" w:hAnsi="Times New Roman"/>
          <w:sz w:val="28"/>
          <w:szCs w:val="28"/>
        </w:rPr>
        <w:t>а</w:t>
      </w:r>
      <w:r w:rsidRPr="005C0644">
        <w:rPr>
          <w:rFonts w:ascii="Times New Roman" w:hAnsi="Times New Roman"/>
          <w:sz w:val="28"/>
          <w:szCs w:val="28"/>
        </w:rPr>
        <w:t>тельствах. Данные показателей формы отчета о бюджетных обязательствах соо</w:t>
      </w:r>
      <w:r w:rsidRPr="005C0644">
        <w:rPr>
          <w:rFonts w:ascii="Times New Roman" w:hAnsi="Times New Roman"/>
          <w:sz w:val="28"/>
          <w:szCs w:val="28"/>
        </w:rPr>
        <w:t>т</w:t>
      </w:r>
      <w:r w:rsidRPr="005C0644">
        <w:rPr>
          <w:rFonts w:ascii="Times New Roman" w:hAnsi="Times New Roman"/>
          <w:sz w:val="28"/>
          <w:szCs w:val="28"/>
        </w:rPr>
        <w:t>ветствуют данным формы отчета об исполнении бюджета (ф.0503127) и сведен</w:t>
      </w:r>
      <w:r w:rsidRPr="005C0644">
        <w:rPr>
          <w:rFonts w:ascii="Times New Roman" w:hAnsi="Times New Roman"/>
          <w:sz w:val="28"/>
          <w:szCs w:val="28"/>
        </w:rPr>
        <w:t>и</w:t>
      </w:r>
      <w:r w:rsidRPr="005C0644">
        <w:rPr>
          <w:rFonts w:ascii="Times New Roman" w:hAnsi="Times New Roman"/>
          <w:sz w:val="28"/>
          <w:szCs w:val="28"/>
        </w:rPr>
        <w:t>ям о принятых и неисполненных обязательствах получателя бюджетных средств (ф.0503175).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(ф.0503160) Сведен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ям об основных направлениях деятельности, Сведениям о движении нефинанс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вых активов (ф.0503168), Сведениям о дебиторской и кредиторской задолженн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сти (вид задолженности – дебиторская задолженность) (ф.0503169), Сведениям о дебиторской и кредиторской задолженности (вид задолженности – кредиторская задолженность) (ф.0503169), Сведениям о вложениях в объекты недвижимого имущества, объектах незавершенного строительства (ф.0503190) замечаний нет.</w:t>
      </w:r>
      <w:proofErr w:type="gramEnd"/>
    </w:p>
    <w:p w:rsidR="005C0644" w:rsidRPr="005C0644" w:rsidRDefault="005C0644" w:rsidP="005C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финансов Российской Федерации от 28.12.2010г № 191н, </w:t>
      </w:r>
      <w:r w:rsidRPr="005C0644">
        <w:rPr>
          <w:rFonts w:ascii="Times New Roman" w:eastAsiaTheme="minorHAnsi" w:hAnsi="Times New Roman"/>
          <w:iCs/>
          <w:sz w:val="28"/>
          <w:szCs w:val="28"/>
        </w:rPr>
        <w:t xml:space="preserve">приложение к пояснительной записке «Сведения об особенностях ведения бюджетного учета» (Таблица№4) представлены не в полном объеме. Не раскрыты 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-основные средства;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запасы;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-денежные средства;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5C0644" w:rsidRPr="005C0644" w:rsidRDefault="005C0644" w:rsidP="005C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5C0644" w:rsidRPr="005C0644" w:rsidRDefault="005C0644" w:rsidP="005C06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5C0644">
        <w:rPr>
          <w:rFonts w:ascii="Times New Roman" w:eastAsiaTheme="minorHAnsi" w:hAnsi="Times New Roman"/>
          <w:iCs/>
          <w:sz w:val="28"/>
          <w:szCs w:val="28"/>
        </w:rPr>
        <w:t>В соответствии с п. 156 Инструкции 191н информация в таблице характеризует</w:t>
      </w:r>
    </w:p>
    <w:p w:rsidR="005C0644" w:rsidRPr="005C0644" w:rsidRDefault="005C0644" w:rsidP="005C06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5C0644">
        <w:rPr>
          <w:rFonts w:ascii="Times New Roman" w:eastAsiaTheme="minorHAnsi" w:hAnsi="Times New Roman"/>
          <w:iCs/>
          <w:sz w:val="28"/>
          <w:szCs w:val="28"/>
        </w:rPr>
        <w:t xml:space="preserve">использованные в отчетном периоде особенности отражения в бюджетном учете операций с активами и обязательствами бюджетного учреждения в </w:t>
      </w:r>
      <w:proofErr w:type="gramStart"/>
      <w:r w:rsidRPr="005C0644">
        <w:rPr>
          <w:rFonts w:ascii="Times New Roman" w:eastAsiaTheme="minorHAnsi" w:hAnsi="Times New Roman"/>
          <w:iCs/>
          <w:sz w:val="28"/>
          <w:szCs w:val="28"/>
        </w:rPr>
        <w:t>части</w:t>
      </w:r>
      <w:proofErr w:type="gramEnd"/>
      <w:r w:rsidRPr="005C0644">
        <w:rPr>
          <w:rFonts w:ascii="Times New Roman" w:eastAsiaTheme="minorHAnsi" w:hAnsi="Times New Roman"/>
          <w:iCs/>
          <w:sz w:val="28"/>
          <w:szCs w:val="28"/>
        </w:rPr>
        <w:t xml:space="preserve"> устано</w:t>
      </w:r>
      <w:r w:rsidRPr="005C0644">
        <w:rPr>
          <w:rFonts w:ascii="Times New Roman" w:eastAsiaTheme="minorHAnsi" w:hAnsi="Times New Roman"/>
          <w:iCs/>
          <w:sz w:val="28"/>
          <w:szCs w:val="28"/>
        </w:rPr>
        <w:t>в</w:t>
      </w:r>
      <w:r w:rsidRPr="005C0644">
        <w:rPr>
          <w:rFonts w:ascii="Times New Roman" w:eastAsiaTheme="minorHAnsi" w:hAnsi="Times New Roman"/>
          <w:iCs/>
          <w:sz w:val="28"/>
          <w:szCs w:val="28"/>
        </w:rPr>
        <w:t>ленного Инструкцией по бюджетному учету права самостоятельного определения таких особенностей и отраслевых особенностей бюджетного учета.</w:t>
      </w:r>
    </w:p>
    <w:p w:rsidR="005C0644" w:rsidRPr="005528D7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0644">
        <w:rPr>
          <w:rFonts w:ascii="Times New Roman" w:hAnsi="Times New Roman"/>
          <w:sz w:val="28"/>
          <w:szCs w:val="28"/>
        </w:rPr>
        <w:t>В текстовой части пояснительной записки указаны нормативные докуме</w:t>
      </w:r>
      <w:r w:rsidRPr="005C0644">
        <w:rPr>
          <w:rFonts w:ascii="Times New Roman" w:hAnsi="Times New Roman"/>
          <w:sz w:val="28"/>
          <w:szCs w:val="28"/>
        </w:rPr>
        <w:t>н</w:t>
      </w:r>
      <w:r w:rsidRPr="005C0644">
        <w:rPr>
          <w:rFonts w:ascii="Times New Roman" w:hAnsi="Times New Roman"/>
          <w:sz w:val="28"/>
          <w:szCs w:val="28"/>
        </w:rPr>
        <w:t xml:space="preserve">ты, утратившие </w:t>
      </w:r>
      <w:r w:rsidRPr="005528D7">
        <w:rPr>
          <w:rFonts w:ascii="Times New Roman" w:hAnsi="Times New Roman"/>
          <w:sz w:val="28"/>
          <w:szCs w:val="28"/>
        </w:rPr>
        <w:t xml:space="preserve">силу: </w:t>
      </w:r>
      <w:proofErr w:type="gramStart"/>
      <w:r w:rsidR="005528D7" w:rsidRPr="005528D7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Приказ Министерства финансов Росси</w:t>
      </w:r>
      <w:r w:rsidR="005528D7" w:rsidRPr="005528D7">
        <w:rPr>
          <w:rFonts w:ascii="Times New Roman" w:hAnsi="Times New Roman"/>
          <w:sz w:val="28"/>
          <w:szCs w:val="28"/>
        </w:rPr>
        <w:t>й</w:t>
      </w:r>
      <w:r w:rsidR="005528D7" w:rsidRPr="005528D7">
        <w:rPr>
          <w:rFonts w:ascii="Times New Roman" w:hAnsi="Times New Roman"/>
          <w:sz w:val="28"/>
          <w:szCs w:val="28"/>
        </w:rPr>
        <w:t>ской Федерации от 15.12.2010 № 173н «Об утверждении форм первичных уче</w:t>
      </w:r>
      <w:r w:rsidR="005528D7" w:rsidRPr="005528D7">
        <w:rPr>
          <w:rFonts w:ascii="Times New Roman" w:hAnsi="Times New Roman"/>
          <w:sz w:val="28"/>
          <w:szCs w:val="28"/>
        </w:rPr>
        <w:t>т</w:t>
      </w:r>
      <w:r w:rsidR="005528D7" w:rsidRPr="005528D7">
        <w:rPr>
          <w:rFonts w:ascii="Times New Roman" w:hAnsi="Times New Roman"/>
          <w:sz w:val="28"/>
          <w:szCs w:val="28"/>
        </w:rPr>
        <w:t>ных документов и регистров бухгалтерского учета, применяемых органами гос</w:t>
      </w:r>
      <w:r w:rsidR="005528D7" w:rsidRPr="005528D7">
        <w:rPr>
          <w:rFonts w:ascii="Times New Roman" w:hAnsi="Times New Roman"/>
          <w:sz w:val="28"/>
          <w:szCs w:val="28"/>
        </w:rPr>
        <w:t>у</w:t>
      </w:r>
      <w:r w:rsidR="005528D7" w:rsidRPr="005528D7">
        <w:rPr>
          <w:rFonts w:ascii="Times New Roman" w:hAnsi="Times New Roman"/>
          <w:sz w:val="28"/>
          <w:szCs w:val="28"/>
        </w:rPr>
        <w:t>дарственной власти (государственными органами), органами местного сам</w:t>
      </w:r>
      <w:r w:rsidR="005528D7" w:rsidRPr="005528D7">
        <w:rPr>
          <w:rFonts w:ascii="Times New Roman" w:hAnsi="Times New Roman"/>
          <w:sz w:val="28"/>
          <w:szCs w:val="28"/>
        </w:rPr>
        <w:t>о</w:t>
      </w:r>
      <w:r w:rsidR="005528D7" w:rsidRPr="005528D7">
        <w:rPr>
          <w:rFonts w:ascii="Times New Roman" w:hAnsi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5528D7" w:rsidRPr="005528D7">
        <w:rPr>
          <w:rFonts w:ascii="Times New Roman" w:hAnsi="Times New Roman"/>
          <w:sz w:val="28"/>
          <w:szCs w:val="28"/>
        </w:rPr>
        <w:t xml:space="preserve"> их применению»</w:t>
      </w:r>
      <w:r w:rsidRPr="005528D7">
        <w:rPr>
          <w:rFonts w:ascii="Times New Roman" w:hAnsi="Times New Roman"/>
          <w:sz w:val="28"/>
          <w:szCs w:val="28"/>
        </w:rPr>
        <w:t>.</w:t>
      </w:r>
    </w:p>
    <w:p w:rsidR="005C0644" w:rsidRPr="005528D7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(ф.0503169) на 01.01.2019 года отсутствовала, на 01.01.2020 так же отсутствует.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(ф.0503169) на 01.01.2019 отсутствовала. На 01.01.2020 кредиторская задолженность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889 312,30 рублей, в том числе: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803368,30 рублей;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просроченная кредиторская задолженность по расчетам с ООО «</w:t>
      </w:r>
      <w:proofErr w:type="spellStart"/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Пермспецпроект</w:t>
      </w:r>
      <w:proofErr w:type="spellEnd"/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» за выполнение проектно-изыскательских работ в сумме 85 944,00 рублей;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В целом кредиторская задолженность за отчетный период увеличилась на 100%.</w:t>
      </w:r>
    </w:p>
    <w:p w:rsidR="005C0644" w:rsidRPr="005C0644" w:rsidRDefault="005C0644" w:rsidP="005C0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(ф.0503169) соответствуют показателям, указанным в Балансе (ф.0503130).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(ф.0503130) и Сведений о движении нефинансовых активов (ф.0503168) расхождений не выявлено.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(ф.0503130) и Сведениях о движении нефинансовых акт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вов (ф.0503168) по состоянию на 01.01.2019 и на 01.01.2020, расхождений не установлено. Балансовая стоимость основных средств по состоянию на 01.01.2020 составила 12 696,00 рублей и увеличилась за 2019 год на 100%. 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2019 года по данным Баланса (ф. 0503130) составила 0,00 рублей, на конец года –12 696,00 рублей, что также соответствует данным, отраженным в Сведениях о движении нефинансовых активов (ф.0503168).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 xml:space="preserve">Вложения в нефинансовые активы на 01.01.2020г по данным Баланса (ф.0503130) составили 33 513 181,60 рублей и увеличились за 2019 год на 100%., что соответствует данным, отраженным в Сведениях о движении нефинансовых активах (ф. 0503168). 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01.01.2020 составила 158 540,00 рублей и увеличилась за 2019 год на 100%.</w:t>
      </w:r>
    </w:p>
    <w:p w:rsidR="005C0644" w:rsidRPr="005C0644" w:rsidRDefault="005C0644" w:rsidP="005C0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женных в Балансе (ф.0503130) и Сведениях о движении нефинансовых активов (ф.0503168) по состоянию на 01.01.2019 и на 01.01.2020, расхождений не устано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C0644">
        <w:rPr>
          <w:rFonts w:ascii="Times New Roman" w:eastAsia="Times New Roman" w:hAnsi="Times New Roman"/>
          <w:sz w:val="28"/>
          <w:szCs w:val="28"/>
          <w:lang w:eastAsia="ru-RU"/>
        </w:rPr>
        <w:t>лено.</w:t>
      </w: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5C0644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43D3">
        <w:rPr>
          <w:rFonts w:ascii="Times New Roman" w:eastAsia="Times New Roman" w:hAnsi="Times New Roman"/>
          <w:sz w:val="28"/>
          <w:szCs w:val="28"/>
          <w:lang w:eastAsia="ru-RU"/>
        </w:rPr>
        <w:t>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зультаты контрольного мероприятия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57354B" w:rsidRPr="0057354B" w:rsidRDefault="0057354B" w:rsidP="00573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Управлением капитального строительства, закреплены доходы бюджета на 2019 год в сумме 103 857,65 тыс. рублей. Фактическое исполнение по доходам за 2019 год составило 84 361,37тыс. рублей или 81,2% от утвержденных бюджетных назначений.</w:t>
      </w:r>
    </w:p>
    <w:p w:rsidR="0057354B" w:rsidRPr="0057354B" w:rsidRDefault="0057354B" w:rsidP="00573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Управления капитального стро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тельства на 2019 год составили 137 235,6 тыс. рублей. Расходная часть в 2019 г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ду исполнена в сумме 114 683,2 тыс. рублей. Выполнение составляет 83,57%.</w:t>
      </w:r>
    </w:p>
    <w:p w:rsidR="0057354B" w:rsidRPr="0057354B" w:rsidRDefault="0057354B" w:rsidP="005735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Состав форм бюджетной отчетности Финансового управления соотве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ствует пункту 3 статьи 264.1 Бюджетного кодекса Российской Федерации, И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струкции № 191н. Фактов неполноты бюджетной отчетности не установлено.</w:t>
      </w:r>
    </w:p>
    <w:p w:rsidR="0057354B" w:rsidRPr="0057354B" w:rsidRDefault="0057354B" w:rsidP="005735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57354B" w:rsidRPr="0057354B" w:rsidRDefault="0057354B" w:rsidP="005735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выявлены нарушения в целом не оказавшие влияния на достоверность бюджетной отчетности Управления капитального строительства за 2019 год:</w:t>
      </w:r>
    </w:p>
    <w:p w:rsidR="0057354B" w:rsidRPr="0057354B" w:rsidRDefault="0057354B" w:rsidP="005735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финансов Российской Федерации от 28.12.2010г № 191н, </w:t>
      </w:r>
      <w:r w:rsidRPr="0057354B">
        <w:rPr>
          <w:rFonts w:ascii="Times New Roman" w:eastAsiaTheme="minorHAnsi" w:hAnsi="Times New Roman"/>
          <w:iCs/>
          <w:sz w:val="28"/>
          <w:szCs w:val="28"/>
        </w:rPr>
        <w:t xml:space="preserve">приложение к пояснительной записке «Сведения об особенностях ведения бюджетного учета» (Таблица№4) представлены не в полном объеме. Не раскрыты 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57354B" w:rsidRPr="0057354B" w:rsidRDefault="0057354B" w:rsidP="00573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-основные средства;</w:t>
      </w:r>
    </w:p>
    <w:p w:rsidR="0057354B" w:rsidRPr="0057354B" w:rsidRDefault="0057354B" w:rsidP="00573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запасы;</w:t>
      </w:r>
    </w:p>
    <w:p w:rsidR="0057354B" w:rsidRPr="0057354B" w:rsidRDefault="0057354B" w:rsidP="00573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57354B" w:rsidRPr="0057354B" w:rsidRDefault="0057354B" w:rsidP="00573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-денежные средства;</w:t>
      </w:r>
    </w:p>
    <w:p w:rsidR="0057354B" w:rsidRPr="0057354B" w:rsidRDefault="0057354B" w:rsidP="00573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57354B" w:rsidRPr="0057354B" w:rsidRDefault="0057354B" w:rsidP="00573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57354B" w:rsidRPr="0057354B" w:rsidRDefault="0057354B" w:rsidP="005735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57354B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57354B" w:rsidRPr="005528D7" w:rsidRDefault="0057354B" w:rsidP="005735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4B">
        <w:rPr>
          <w:rFonts w:ascii="Times New Roman" w:hAnsi="Times New Roman"/>
          <w:sz w:val="28"/>
          <w:szCs w:val="28"/>
        </w:rPr>
        <w:t>В текстовой части пояснительной записки указаны нормативные докуме</w:t>
      </w:r>
      <w:r w:rsidRPr="0057354B">
        <w:rPr>
          <w:rFonts w:ascii="Times New Roman" w:hAnsi="Times New Roman"/>
          <w:sz w:val="28"/>
          <w:szCs w:val="28"/>
        </w:rPr>
        <w:t>н</w:t>
      </w:r>
      <w:r w:rsidRPr="0057354B">
        <w:rPr>
          <w:rFonts w:ascii="Times New Roman" w:hAnsi="Times New Roman"/>
          <w:sz w:val="28"/>
          <w:szCs w:val="28"/>
        </w:rPr>
        <w:t xml:space="preserve">ты, утратившие силу: </w:t>
      </w:r>
      <w:proofErr w:type="gramStart"/>
      <w:r w:rsidR="005528D7" w:rsidRPr="005528D7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Приказ Министерства финансов Росси</w:t>
      </w:r>
      <w:r w:rsidR="005528D7" w:rsidRPr="005528D7">
        <w:rPr>
          <w:rFonts w:ascii="Times New Roman" w:hAnsi="Times New Roman"/>
          <w:sz w:val="28"/>
          <w:szCs w:val="28"/>
        </w:rPr>
        <w:t>й</w:t>
      </w:r>
      <w:r w:rsidR="005528D7" w:rsidRPr="005528D7">
        <w:rPr>
          <w:rFonts w:ascii="Times New Roman" w:hAnsi="Times New Roman"/>
          <w:sz w:val="28"/>
          <w:szCs w:val="28"/>
        </w:rPr>
        <w:t>ской Федерации от 15.12.2010 № 173н «Об утверждении форм первичных уче</w:t>
      </w:r>
      <w:r w:rsidR="005528D7" w:rsidRPr="005528D7">
        <w:rPr>
          <w:rFonts w:ascii="Times New Roman" w:hAnsi="Times New Roman"/>
          <w:sz w:val="28"/>
          <w:szCs w:val="28"/>
        </w:rPr>
        <w:t>т</w:t>
      </w:r>
      <w:r w:rsidR="005528D7" w:rsidRPr="005528D7">
        <w:rPr>
          <w:rFonts w:ascii="Times New Roman" w:hAnsi="Times New Roman"/>
          <w:sz w:val="28"/>
          <w:szCs w:val="28"/>
        </w:rPr>
        <w:t>ных документов и регистров бухгалтерского учета, применяемых органами гос</w:t>
      </w:r>
      <w:r w:rsidR="005528D7" w:rsidRPr="005528D7">
        <w:rPr>
          <w:rFonts w:ascii="Times New Roman" w:hAnsi="Times New Roman"/>
          <w:sz w:val="28"/>
          <w:szCs w:val="28"/>
        </w:rPr>
        <w:t>у</w:t>
      </w:r>
      <w:r w:rsidR="005528D7" w:rsidRPr="005528D7">
        <w:rPr>
          <w:rFonts w:ascii="Times New Roman" w:hAnsi="Times New Roman"/>
          <w:sz w:val="28"/>
          <w:szCs w:val="28"/>
        </w:rPr>
        <w:t>дарственной власти (государственными органами), органами местного сам</w:t>
      </w:r>
      <w:r w:rsidR="005528D7" w:rsidRPr="005528D7">
        <w:rPr>
          <w:rFonts w:ascii="Times New Roman" w:hAnsi="Times New Roman"/>
          <w:sz w:val="28"/>
          <w:szCs w:val="28"/>
        </w:rPr>
        <w:t>о</w:t>
      </w:r>
      <w:r w:rsidR="005528D7" w:rsidRPr="005528D7">
        <w:rPr>
          <w:rFonts w:ascii="Times New Roman" w:hAnsi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5528D7" w:rsidRPr="005528D7">
        <w:rPr>
          <w:rFonts w:ascii="Times New Roman" w:hAnsi="Times New Roman"/>
          <w:sz w:val="28"/>
          <w:szCs w:val="28"/>
        </w:rPr>
        <w:t xml:space="preserve"> их применению»</w:t>
      </w:r>
      <w:r w:rsidRPr="005528D7">
        <w:rPr>
          <w:rFonts w:ascii="Times New Roman" w:hAnsi="Times New Roman"/>
          <w:sz w:val="28"/>
          <w:szCs w:val="28"/>
        </w:rPr>
        <w:t>.</w:t>
      </w:r>
    </w:p>
    <w:p w:rsidR="0057354B" w:rsidRPr="005528D7" w:rsidRDefault="0057354B" w:rsidP="00573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2019 год главного </w:t>
      </w:r>
      <w:proofErr w:type="gramStart"/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капитального строительства Администрации</w:t>
      </w:r>
      <w:proofErr w:type="gramEnd"/>
      <w:r w:rsidRPr="005528D7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 дает основание полагать, что отчетность является достоверной.</w:t>
      </w:r>
    </w:p>
    <w:p w:rsidR="0057354B" w:rsidRPr="005528D7" w:rsidRDefault="0057354B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в </w:t>
      </w:r>
      <w:r w:rsidR="0057354B">
        <w:rPr>
          <w:rFonts w:ascii="Times New Roman" w:hAnsi="Times New Roman"/>
          <w:sz w:val="28"/>
          <w:szCs w:val="28"/>
        </w:rPr>
        <w:t>У</w:t>
      </w:r>
      <w:r w:rsidR="008043D3">
        <w:rPr>
          <w:rFonts w:ascii="Times New Roman" w:hAnsi="Times New Roman"/>
          <w:sz w:val="28"/>
          <w:szCs w:val="28"/>
        </w:rPr>
        <w:t>пра</w:t>
      </w:r>
      <w:r w:rsidR="008043D3">
        <w:rPr>
          <w:rFonts w:ascii="Times New Roman" w:hAnsi="Times New Roman"/>
          <w:sz w:val="28"/>
          <w:szCs w:val="28"/>
        </w:rPr>
        <w:t>в</w:t>
      </w:r>
      <w:r w:rsidR="008043D3">
        <w:rPr>
          <w:rFonts w:ascii="Times New Roman" w:hAnsi="Times New Roman"/>
          <w:sz w:val="28"/>
          <w:szCs w:val="28"/>
        </w:rPr>
        <w:t xml:space="preserve">ление </w:t>
      </w:r>
      <w:r w:rsidR="0057354B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8043D3">
        <w:rPr>
          <w:rFonts w:ascii="Times New Roman" w:hAnsi="Times New Roman"/>
          <w:sz w:val="28"/>
          <w:szCs w:val="28"/>
        </w:rPr>
        <w:t>Администрации Суксунского муниципального района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7354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57354B">
        <w:rPr>
          <w:rFonts w:ascii="Times New Roman" w:hAnsi="Times New Roman"/>
          <w:sz w:val="28"/>
          <w:szCs w:val="28"/>
        </w:rPr>
        <w:t>КСП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57354B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57354B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>а                                                О.Г. Туголукова</w:t>
      </w:r>
    </w:p>
    <w:sectPr w:rsidR="00A816AB" w:rsidRPr="006D2F8D" w:rsidSect="00BC1BA7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0F" w:rsidRDefault="000C540F" w:rsidP="004F76E4">
      <w:pPr>
        <w:spacing w:after="0" w:line="240" w:lineRule="auto"/>
      </w:pPr>
      <w:r>
        <w:separator/>
      </w:r>
    </w:p>
  </w:endnote>
  <w:endnote w:type="continuationSeparator" w:id="0">
    <w:p w:rsidR="000C540F" w:rsidRDefault="000C540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0F" w:rsidRDefault="000C540F" w:rsidP="004F76E4">
      <w:pPr>
        <w:spacing w:after="0" w:line="240" w:lineRule="auto"/>
      </w:pPr>
      <w:r>
        <w:separator/>
      </w:r>
    </w:p>
  </w:footnote>
  <w:footnote w:type="continuationSeparator" w:id="0">
    <w:p w:rsidR="000C540F" w:rsidRDefault="000C540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61D0" w:rsidRPr="00255904" w:rsidRDefault="006D61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9A127C">
          <w:rPr>
            <w:rFonts w:ascii="Times New Roman" w:hAnsi="Times New Roman"/>
            <w:noProof/>
            <w:sz w:val="28"/>
            <w:szCs w:val="28"/>
          </w:rPr>
          <w:t>3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D61D0" w:rsidRDefault="006D61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D0" w:rsidRDefault="006D61D0">
    <w:pPr>
      <w:pStyle w:val="aa"/>
      <w:jc w:val="center"/>
    </w:pPr>
  </w:p>
  <w:p w:rsidR="006D61D0" w:rsidRDefault="006D6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38AF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C540F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5696"/>
    <w:rsid w:val="00255904"/>
    <w:rsid w:val="0026028F"/>
    <w:rsid w:val="00262DF0"/>
    <w:rsid w:val="0026301D"/>
    <w:rsid w:val="002663DA"/>
    <w:rsid w:val="00267091"/>
    <w:rsid w:val="002723B7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2DC7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5C8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A4FE5"/>
    <w:rsid w:val="003B3AB9"/>
    <w:rsid w:val="003B4ABF"/>
    <w:rsid w:val="003B5078"/>
    <w:rsid w:val="003B605E"/>
    <w:rsid w:val="003B7148"/>
    <w:rsid w:val="003C30CB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4F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E1422"/>
    <w:rsid w:val="004E40B7"/>
    <w:rsid w:val="004E47DB"/>
    <w:rsid w:val="004F6397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28D7"/>
    <w:rsid w:val="00553589"/>
    <w:rsid w:val="00555E2E"/>
    <w:rsid w:val="0055699A"/>
    <w:rsid w:val="00560340"/>
    <w:rsid w:val="00560369"/>
    <w:rsid w:val="00572D4F"/>
    <w:rsid w:val="00572E4F"/>
    <w:rsid w:val="0057354B"/>
    <w:rsid w:val="005743C6"/>
    <w:rsid w:val="0057736B"/>
    <w:rsid w:val="00581187"/>
    <w:rsid w:val="0058349E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644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3F36"/>
    <w:rsid w:val="00624DB7"/>
    <w:rsid w:val="00625B31"/>
    <w:rsid w:val="006326D6"/>
    <w:rsid w:val="00637119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D61D0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2DAD"/>
    <w:rsid w:val="007346CD"/>
    <w:rsid w:val="0073751D"/>
    <w:rsid w:val="00737539"/>
    <w:rsid w:val="00746406"/>
    <w:rsid w:val="00756890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05EC6"/>
    <w:rsid w:val="008119C9"/>
    <w:rsid w:val="00820196"/>
    <w:rsid w:val="008258DB"/>
    <w:rsid w:val="00825FF2"/>
    <w:rsid w:val="00836725"/>
    <w:rsid w:val="00844840"/>
    <w:rsid w:val="00850141"/>
    <w:rsid w:val="00856FFF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8F7459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127C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3D7"/>
    <w:rsid w:val="00C13FC2"/>
    <w:rsid w:val="00C1400A"/>
    <w:rsid w:val="00C145EF"/>
    <w:rsid w:val="00C15C40"/>
    <w:rsid w:val="00C16F15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3A4A"/>
    <w:rsid w:val="00CD419F"/>
    <w:rsid w:val="00CE1CEE"/>
    <w:rsid w:val="00CE2843"/>
    <w:rsid w:val="00CE35FE"/>
    <w:rsid w:val="00CE4D46"/>
    <w:rsid w:val="00CE664D"/>
    <w:rsid w:val="00CE7344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029A"/>
    <w:rsid w:val="00DA1340"/>
    <w:rsid w:val="00DA17D4"/>
    <w:rsid w:val="00DA62BB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356A"/>
    <w:rsid w:val="00F27878"/>
    <w:rsid w:val="00F371DC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10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14" Type="http://schemas.openxmlformats.org/officeDocument/2006/relationships/hyperlink" Target="consultantplus://offline/ref=EEA58529EC8CE0CE9F361194AB29FD6D2A8CCE9C48D2E9A6204B381D01244D07931C2ECEF35B67D4F9CDAEB50477BCBB9E2C48283A59E3DFV0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01DD-A810-4ACD-A527-F8FEE1DD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101</cp:revision>
  <cp:lastPrinted>2020-06-04T10:12:00Z</cp:lastPrinted>
  <dcterms:created xsi:type="dcterms:W3CDTF">2018-08-17T10:08:00Z</dcterms:created>
  <dcterms:modified xsi:type="dcterms:W3CDTF">2020-11-25T09:19:00Z</dcterms:modified>
</cp:coreProperties>
</file>